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D3" w:rsidRDefault="00871ED3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4341E" w:rsidRPr="006B1FF9" w:rsidRDefault="00F4341E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B1FF9">
        <w:rPr>
          <w:rFonts w:ascii="Arial" w:hAnsi="Arial" w:cs="Arial"/>
          <w:b/>
          <w:sz w:val="20"/>
          <w:szCs w:val="20"/>
        </w:rPr>
        <w:t xml:space="preserve">NOTICE TO </w:t>
      </w:r>
      <w:r w:rsidR="00577EC5">
        <w:rPr>
          <w:rFonts w:ascii="Arial" w:hAnsi="Arial" w:cs="Arial"/>
          <w:b/>
          <w:sz w:val="20"/>
          <w:szCs w:val="20"/>
        </w:rPr>
        <w:t>SUBCONTRACTOR</w:t>
      </w:r>
    </w:p>
    <w:p w:rsidR="00F4341E" w:rsidRPr="006B1FF9" w:rsidRDefault="00F4341E" w:rsidP="00F4341E">
      <w:pPr>
        <w:jc w:val="center"/>
        <w:rPr>
          <w:rFonts w:ascii="Arial" w:hAnsi="Arial" w:cs="Arial"/>
          <w:b/>
          <w:sz w:val="20"/>
          <w:szCs w:val="20"/>
        </w:rPr>
      </w:pPr>
      <w:r w:rsidRPr="006B1FF9">
        <w:rPr>
          <w:rFonts w:ascii="Arial" w:hAnsi="Arial" w:cs="Arial"/>
          <w:b/>
          <w:sz w:val="20"/>
          <w:szCs w:val="20"/>
        </w:rPr>
        <w:t>BIDDER PRE-QUALIFICATION REQUEST</w:t>
      </w:r>
    </w:p>
    <w:p w:rsidR="00F4341E" w:rsidRPr="006B1FF9" w:rsidRDefault="00F4341E" w:rsidP="00F4341E">
      <w:pPr>
        <w:jc w:val="center"/>
        <w:rPr>
          <w:rFonts w:ascii="Arial" w:hAnsi="Arial" w:cs="Arial"/>
          <w:b/>
          <w:sz w:val="20"/>
          <w:szCs w:val="20"/>
        </w:rPr>
      </w:pPr>
      <w:r w:rsidRPr="006B1FF9">
        <w:rPr>
          <w:rFonts w:ascii="Arial" w:hAnsi="Arial" w:cs="Arial"/>
          <w:b/>
          <w:sz w:val="20"/>
          <w:szCs w:val="20"/>
        </w:rPr>
        <w:t>for the</w:t>
      </w:r>
    </w:p>
    <w:p w:rsidR="00F4341E" w:rsidRDefault="00577EC5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sz w:val="20"/>
          <w:szCs w:val="20"/>
        </w:rPr>
        <w:t xml:space="preserve">UNC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0"/>
              <w:szCs w:val="20"/>
            </w:rPr>
            <w:t>Charlotte</w:t>
          </w:r>
        </w:smartTag>
      </w:smartTag>
    </w:p>
    <w:p w:rsidR="0062106F" w:rsidRDefault="00B73C7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Parking Deck J</w:t>
      </w:r>
    </w:p>
    <w:bookmarkEnd w:id="0"/>
    <w:bookmarkEnd w:id="1"/>
    <w:p w:rsidR="00F4341E" w:rsidRPr="006B1FF9" w:rsidRDefault="00F4341E" w:rsidP="00F4341E">
      <w:pPr>
        <w:jc w:val="both"/>
        <w:rPr>
          <w:rFonts w:ascii="Arial" w:hAnsi="Arial" w:cs="Arial"/>
          <w:sz w:val="20"/>
          <w:szCs w:val="20"/>
        </w:rPr>
      </w:pPr>
    </w:p>
    <w:p w:rsidR="00933D3A" w:rsidRPr="00577EC5" w:rsidRDefault="00833D65" w:rsidP="0062106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833D65">
        <w:rPr>
          <w:rFonts w:ascii="Arial" w:hAnsi="Arial" w:cs="Arial"/>
          <w:sz w:val="20"/>
          <w:szCs w:val="20"/>
        </w:rPr>
        <w:t>New Atlantic</w:t>
      </w:r>
      <w:r w:rsidR="00B73C74">
        <w:rPr>
          <w:rFonts w:ascii="Arial" w:hAnsi="Arial" w:cs="Arial"/>
          <w:sz w:val="20"/>
          <w:szCs w:val="20"/>
        </w:rPr>
        <w:t xml:space="preserve"> Contracting Donley’s</w:t>
      </w:r>
      <w:r w:rsidR="002805AA" w:rsidRPr="006B1FF9">
        <w:rPr>
          <w:rFonts w:ascii="Arial" w:hAnsi="Arial" w:cs="Arial"/>
          <w:sz w:val="20"/>
          <w:szCs w:val="20"/>
        </w:rPr>
        <w:t xml:space="preserve"> is seeking to pre-qualify principal trade and specialty contractors to submit bids for the furnishing of labor, material, and equipment for the </w:t>
      </w:r>
      <w:r w:rsidR="00577EC5">
        <w:rPr>
          <w:rFonts w:ascii="Arial" w:hAnsi="Arial" w:cs="Arial"/>
          <w:sz w:val="20"/>
          <w:szCs w:val="20"/>
        </w:rPr>
        <w:t xml:space="preserve">UNC Charlotte </w:t>
      </w:r>
      <w:r w:rsidR="00B73C74">
        <w:rPr>
          <w:rFonts w:ascii="Arial" w:hAnsi="Arial" w:cs="Arial"/>
          <w:sz w:val="20"/>
          <w:szCs w:val="20"/>
        </w:rPr>
        <w:t>Parking Deck J</w:t>
      </w:r>
      <w:r w:rsidR="00577EC5">
        <w:rPr>
          <w:rFonts w:ascii="Arial" w:hAnsi="Arial" w:cs="Arial"/>
          <w:sz w:val="20"/>
          <w:szCs w:val="20"/>
        </w:rPr>
        <w:t xml:space="preserve"> p</w:t>
      </w:r>
      <w:r w:rsidR="002805AA" w:rsidRPr="006B1FF9">
        <w:rPr>
          <w:rFonts w:ascii="Arial" w:hAnsi="Arial" w:cs="Arial"/>
          <w:sz w:val="20"/>
          <w:szCs w:val="20"/>
        </w:rPr>
        <w:t xml:space="preserve">roject. </w:t>
      </w:r>
      <w:r w:rsidRPr="00833D65">
        <w:rPr>
          <w:rFonts w:ascii="Arial" w:hAnsi="Arial" w:cs="Arial"/>
          <w:b/>
          <w:sz w:val="20"/>
          <w:szCs w:val="20"/>
        </w:rPr>
        <w:t>New Atlantic</w:t>
      </w:r>
      <w:r>
        <w:rPr>
          <w:rFonts w:ascii="Arial" w:hAnsi="Arial" w:cs="Arial"/>
          <w:b/>
          <w:sz w:val="20"/>
          <w:szCs w:val="20"/>
        </w:rPr>
        <w:t xml:space="preserve"> Contracting</w:t>
      </w:r>
      <w:r w:rsidR="00B73C74">
        <w:rPr>
          <w:rFonts w:ascii="Arial" w:hAnsi="Arial" w:cs="Arial"/>
          <w:b/>
          <w:sz w:val="20"/>
          <w:szCs w:val="20"/>
        </w:rPr>
        <w:t xml:space="preserve"> and Donley’s</w:t>
      </w:r>
      <w:r w:rsidR="002805AA" w:rsidRPr="006B1FF9">
        <w:rPr>
          <w:rFonts w:ascii="Arial" w:hAnsi="Arial" w:cs="Arial"/>
          <w:sz w:val="20"/>
          <w:szCs w:val="20"/>
        </w:rPr>
        <w:t xml:space="preserve"> ha</w:t>
      </w:r>
      <w:r w:rsidR="00B73C74">
        <w:rPr>
          <w:rFonts w:ascii="Arial" w:hAnsi="Arial" w:cs="Arial"/>
          <w:sz w:val="20"/>
          <w:szCs w:val="20"/>
        </w:rPr>
        <w:t>ve</w:t>
      </w:r>
      <w:r w:rsidR="002805AA" w:rsidRPr="006B1FF9">
        <w:rPr>
          <w:rFonts w:ascii="Arial" w:hAnsi="Arial" w:cs="Arial"/>
          <w:sz w:val="20"/>
          <w:szCs w:val="20"/>
        </w:rPr>
        <w:t xml:space="preserve"> been selected as the Construction Manager</w:t>
      </w:r>
      <w:r w:rsidR="00B73C74">
        <w:rPr>
          <w:rFonts w:ascii="Arial" w:hAnsi="Arial" w:cs="Arial"/>
          <w:sz w:val="20"/>
          <w:szCs w:val="20"/>
        </w:rPr>
        <w:t>s</w:t>
      </w:r>
      <w:r w:rsidR="002805AA" w:rsidRPr="006B1FF9">
        <w:rPr>
          <w:rFonts w:ascii="Arial" w:hAnsi="Arial" w:cs="Arial"/>
          <w:sz w:val="20"/>
          <w:szCs w:val="20"/>
        </w:rPr>
        <w:t xml:space="preserve"> at Risk for the project and will receive bids from and contract with the principal and specialty contractors for the execution of the work. Historically Underutilized Businesses are encouraged to participate</w:t>
      </w:r>
      <w:r w:rsidR="002C361B">
        <w:rPr>
          <w:rFonts w:ascii="Arial" w:hAnsi="Arial" w:cs="Arial"/>
          <w:sz w:val="20"/>
          <w:szCs w:val="20"/>
        </w:rPr>
        <w:t>, however the</w:t>
      </w:r>
      <w:r w:rsidR="00BD400B">
        <w:rPr>
          <w:rFonts w:ascii="Arial" w:hAnsi="Arial" w:cs="Arial"/>
          <w:sz w:val="20"/>
          <w:szCs w:val="20"/>
        </w:rPr>
        <w:t xml:space="preserve"> firm must be certified by the </w:t>
      </w:r>
      <w:r w:rsidR="00577EC5" w:rsidRPr="00577EC5">
        <w:rPr>
          <w:rFonts w:ascii="Arial" w:hAnsi="Arial" w:cs="Arial"/>
          <w:color w:val="000000"/>
          <w:sz w:val="20"/>
          <w:szCs w:val="20"/>
        </w:rPr>
        <w:t>Office for Historically Underutilized Businesses (HUB Office) through the</w:t>
      </w:r>
      <w:r w:rsidR="00577EC5">
        <w:rPr>
          <w:rFonts w:ascii="Arial" w:hAnsi="Arial" w:cs="Arial"/>
          <w:color w:val="000000"/>
          <w:sz w:val="20"/>
          <w:szCs w:val="20"/>
        </w:rPr>
        <w:t xml:space="preserve"> </w:t>
      </w:r>
      <w:r w:rsidR="00577EC5" w:rsidRPr="00577EC5">
        <w:rPr>
          <w:rFonts w:ascii="Arial" w:hAnsi="Arial" w:cs="Arial"/>
          <w:color w:val="000000"/>
          <w:sz w:val="20"/>
          <w:szCs w:val="20"/>
        </w:rPr>
        <w:t>Statewide Uniform Certification (SWUC) program</w:t>
      </w:r>
      <w:r w:rsidR="002C361B" w:rsidRPr="00577EC5">
        <w:rPr>
          <w:rFonts w:ascii="Arial" w:hAnsi="Arial" w:cs="Arial"/>
          <w:sz w:val="20"/>
          <w:szCs w:val="20"/>
        </w:rPr>
        <w:t>.</w:t>
      </w:r>
      <w:r w:rsidR="004038F5">
        <w:rPr>
          <w:rFonts w:ascii="Arial" w:hAnsi="Arial" w:cs="Arial"/>
          <w:sz w:val="20"/>
          <w:szCs w:val="20"/>
        </w:rPr>
        <w:t xml:space="preserve">  You may begin the certification process at the following website: </w:t>
      </w:r>
      <w:r w:rsidR="00577EC5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577EC5" w:rsidRPr="00577EC5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http://www.doa.nc.gov/hub/</w:t>
        </w:r>
      </w:hyperlink>
    </w:p>
    <w:p w:rsidR="002805AA" w:rsidRPr="006B1FF9" w:rsidRDefault="002805AA" w:rsidP="00F4341E">
      <w:pPr>
        <w:jc w:val="both"/>
        <w:rPr>
          <w:rFonts w:ascii="Arial" w:hAnsi="Arial" w:cs="Arial"/>
          <w:sz w:val="20"/>
          <w:szCs w:val="20"/>
        </w:rPr>
      </w:pPr>
    </w:p>
    <w:p w:rsidR="0062106F" w:rsidRPr="0062106F" w:rsidRDefault="0062106F" w:rsidP="0062106F">
      <w:pPr>
        <w:jc w:val="both"/>
        <w:rPr>
          <w:rFonts w:ascii="Arial" w:hAnsi="Arial" w:cs="Arial"/>
          <w:sz w:val="20"/>
          <w:szCs w:val="20"/>
        </w:rPr>
      </w:pPr>
      <w:r w:rsidRPr="000A5254">
        <w:rPr>
          <w:rFonts w:ascii="Arial" w:hAnsi="Arial" w:cs="Arial"/>
          <w:sz w:val="20"/>
          <w:szCs w:val="20"/>
        </w:rPr>
        <w:t xml:space="preserve">The </w:t>
      </w:r>
      <w:r w:rsidR="00B73C74" w:rsidRPr="000A5254">
        <w:rPr>
          <w:rFonts w:ascii="Arial" w:hAnsi="Arial" w:cs="Arial"/>
          <w:sz w:val="20"/>
          <w:szCs w:val="20"/>
        </w:rPr>
        <w:t>Parking Deck J</w:t>
      </w:r>
      <w:r w:rsidR="00577EC5" w:rsidRPr="000A5254">
        <w:rPr>
          <w:rFonts w:ascii="Arial" w:hAnsi="Arial" w:cs="Arial"/>
          <w:sz w:val="20"/>
          <w:szCs w:val="20"/>
        </w:rPr>
        <w:t xml:space="preserve"> </w:t>
      </w:r>
      <w:r w:rsidR="00833D65" w:rsidRPr="000A5254">
        <w:rPr>
          <w:rFonts w:ascii="Arial" w:hAnsi="Arial" w:cs="Arial"/>
          <w:sz w:val="20"/>
          <w:szCs w:val="20"/>
        </w:rPr>
        <w:t>i</w:t>
      </w:r>
      <w:r w:rsidRPr="000A5254">
        <w:rPr>
          <w:rFonts w:ascii="Arial" w:hAnsi="Arial" w:cs="Arial"/>
          <w:sz w:val="20"/>
          <w:szCs w:val="20"/>
        </w:rPr>
        <w:t xml:space="preserve">s a new </w:t>
      </w:r>
      <w:r w:rsidR="004038F5" w:rsidRPr="000A5254">
        <w:rPr>
          <w:rFonts w:ascii="Arial" w:hAnsi="Arial" w:cs="Arial"/>
          <w:sz w:val="20"/>
          <w:szCs w:val="20"/>
        </w:rPr>
        <w:t>$</w:t>
      </w:r>
      <w:r w:rsidR="00B73C74" w:rsidRPr="000A5254">
        <w:rPr>
          <w:rFonts w:ascii="Arial" w:hAnsi="Arial" w:cs="Arial"/>
          <w:sz w:val="20"/>
          <w:szCs w:val="20"/>
        </w:rPr>
        <w:t>17</w:t>
      </w:r>
      <w:r w:rsidR="004038F5" w:rsidRPr="000A5254">
        <w:rPr>
          <w:rFonts w:ascii="Arial" w:hAnsi="Arial" w:cs="Arial"/>
          <w:sz w:val="20"/>
          <w:szCs w:val="20"/>
        </w:rPr>
        <w:t xml:space="preserve"> million</w:t>
      </w:r>
      <w:r w:rsidR="000055FF" w:rsidRPr="000A5254">
        <w:rPr>
          <w:rFonts w:ascii="Arial" w:hAnsi="Arial" w:cs="Arial"/>
          <w:sz w:val="20"/>
          <w:szCs w:val="20"/>
        </w:rPr>
        <w:t xml:space="preserve"> </w:t>
      </w:r>
      <w:r w:rsidR="000A5254" w:rsidRPr="000A5254">
        <w:rPr>
          <w:rFonts w:ascii="Arial" w:hAnsi="Arial" w:cs="Arial"/>
          <w:sz w:val="20"/>
          <w:szCs w:val="20"/>
        </w:rPr>
        <w:t>395,210</w:t>
      </w:r>
      <w:r w:rsidR="00FD5373" w:rsidRPr="000A5254">
        <w:rPr>
          <w:rFonts w:ascii="Arial" w:hAnsi="Arial" w:cs="Arial"/>
          <w:sz w:val="20"/>
          <w:szCs w:val="20"/>
        </w:rPr>
        <w:t>F</w:t>
      </w:r>
      <w:r w:rsidR="004038F5" w:rsidRPr="000A5254">
        <w:rPr>
          <w:rFonts w:ascii="Arial" w:hAnsi="Arial" w:cs="Arial"/>
          <w:sz w:val="20"/>
          <w:szCs w:val="20"/>
        </w:rPr>
        <w:t xml:space="preserve">, </w:t>
      </w:r>
      <w:r w:rsidR="000055FF" w:rsidRPr="000A5254">
        <w:rPr>
          <w:rFonts w:ascii="Arial" w:hAnsi="Arial" w:cs="Arial"/>
          <w:sz w:val="20"/>
          <w:szCs w:val="20"/>
        </w:rPr>
        <w:t>new</w:t>
      </w:r>
      <w:r w:rsidR="000055FF">
        <w:rPr>
          <w:rFonts w:ascii="Arial" w:hAnsi="Arial" w:cs="Arial"/>
          <w:sz w:val="20"/>
          <w:szCs w:val="20"/>
        </w:rPr>
        <w:t xml:space="preserve"> ground up </w:t>
      </w:r>
      <w:r w:rsidR="00B73C74">
        <w:rPr>
          <w:rFonts w:ascii="Arial" w:hAnsi="Arial" w:cs="Arial"/>
          <w:sz w:val="20"/>
          <w:szCs w:val="20"/>
        </w:rPr>
        <w:t>cast-in-place parking deck</w:t>
      </w:r>
      <w:r w:rsidR="000055FF">
        <w:rPr>
          <w:rFonts w:ascii="Arial" w:hAnsi="Arial" w:cs="Arial"/>
          <w:sz w:val="20"/>
          <w:szCs w:val="20"/>
        </w:rPr>
        <w:t>.</w:t>
      </w:r>
      <w:r w:rsidRPr="0062106F">
        <w:rPr>
          <w:rFonts w:ascii="Arial" w:hAnsi="Arial" w:cs="Arial"/>
          <w:sz w:val="20"/>
          <w:szCs w:val="20"/>
        </w:rPr>
        <w:t xml:space="preserve"> </w:t>
      </w:r>
      <w:r w:rsidR="000055FF">
        <w:rPr>
          <w:rFonts w:ascii="Arial" w:hAnsi="Arial" w:cs="Arial"/>
          <w:sz w:val="20"/>
          <w:szCs w:val="20"/>
        </w:rPr>
        <w:t xml:space="preserve"> </w:t>
      </w:r>
      <w:r w:rsidRPr="0062106F">
        <w:rPr>
          <w:rFonts w:ascii="Arial" w:hAnsi="Arial" w:cs="Arial"/>
          <w:sz w:val="20"/>
          <w:szCs w:val="20"/>
        </w:rPr>
        <w:t>The foundation system will be</w:t>
      </w:r>
      <w:r w:rsidR="00B73C74">
        <w:rPr>
          <w:rFonts w:ascii="Arial" w:hAnsi="Arial" w:cs="Arial"/>
          <w:sz w:val="20"/>
          <w:szCs w:val="20"/>
        </w:rPr>
        <w:t xml:space="preserve"> caissons,</w:t>
      </w:r>
      <w:r w:rsidRPr="0062106F">
        <w:rPr>
          <w:rFonts w:ascii="Arial" w:hAnsi="Arial" w:cs="Arial"/>
          <w:sz w:val="20"/>
          <w:szCs w:val="20"/>
        </w:rPr>
        <w:t xml:space="preserve"> spread footings under columns and continuous footings under walls with ground floor slab on grade. </w:t>
      </w:r>
      <w:r w:rsidR="00FD5373">
        <w:rPr>
          <w:rFonts w:ascii="Arial" w:hAnsi="Arial" w:cs="Arial"/>
          <w:sz w:val="20"/>
          <w:szCs w:val="20"/>
        </w:rPr>
        <w:t xml:space="preserve">Structural </w:t>
      </w:r>
      <w:r w:rsidR="00D80C45">
        <w:rPr>
          <w:rFonts w:ascii="Arial" w:hAnsi="Arial" w:cs="Arial"/>
          <w:sz w:val="20"/>
          <w:szCs w:val="20"/>
        </w:rPr>
        <w:t>frame will be</w:t>
      </w:r>
      <w:r w:rsidR="00B73C74">
        <w:rPr>
          <w:rFonts w:ascii="Arial" w:hAnsi="Arial" w:cs="Arial"/>
          <w:sz w:val="20"/>
          <w:szCs w:val="20"/>
        </w:rPr>
        <w:t xml:space="preserve"> cast-in-place concrete</w:t>
      </w:r>
      <w:r w:rsidR="00D80C45">
        <w:rPr>
          <w:rFonts w:ascii="Arial" w:hAnsi="Arial" w:cs="Arial"/>
          <w:sz w:val="20"/>
          <w:szCs w:val="20"/>
        </w:rPr>
        <w:t>. The</w:t>
      </w:r>
      <w:r w:rsidRPr="0062106F">
        <w:rPr>
          <w:rFonts w:ascii="Arial" w:hAnsi="Arial" w:cs="Arial"/>
          <w:sz w:val="20"/>
          <w:szCs w:val="20"/>
        </w:rPr>
        <w:t xml:space="preserve"> roof system</w:t>
      </w:r>
      <w:r w:rsidR="004F509C">
        <w:rPr>
          <w:rFonts w:ascii="Arial" w:hAnsi="Arial" w:cs="Arial"/>
          <w:sz w:val="20"/>
          <w:szCs w:val="20"/>
        </w:rPr>
        <w:t xml:space="preserve"> </w:t>
      </w:r>
      <w:r w:rsidRPr="0062106F">
        <w:rPr>
          <w:rFonts w:ascii="Arial" w:hAnsi="Arial" w:cs="Arial"/>
          <w:sz w:val="20"/>
          <w:szCs w:val="20"/>
        </w:rPr>
        <w:t>will</w:t>
      </w:r>
      <w:r w:rsidR="004F509C">
        <w:rPr>
          <w:rFonts w:ascii="Arial" w:hAnsi="Arial" w:cs="Arial"/>
          <w:sz w:val="20"/>
          <w:szCs w:val="20"/>
        </w:rPr>
        <w:t xml:space="preserve"> </w:t>
      </w:r>
      <w:r w:rsidR="004F509C" w:rsidRPr="000A5254">
        <w:rPr>
          <w:rFonts w:ascii="Arial" w:hAnsi="Arial" w:cs="Arial"/>
          <w:sz w:val="20"/>
          <w:szCs w:val="20"/>
        </w:rPr>
        <w:t>be</w:t>
      </w:r>
      <w:r w:rsidRPr="000A5254">
        <w:rPr>
          <w:rFonts w:ascii="Arial" w:hAnsi="Arial" w:cs="Arial"/>
          <w:sz w:val="20"/>
          <w:szCs w:val="20"/>
        </w:rPr>
        <w:t xml:space="preserve"> </w:t>
      </w:r>
      <w:r w:rsidR="00583E80" w:rsidRPr="000A5254">
        <w:rPr>
          <w:rFonts w:ascii="Arial" w:hAnsi="Arial" w:cs="Arial"/>
          <w:sz w:val="20"/>
          <w:szCs w:val="20"/>
        </w:rPr>
        <w:t>TPO</w:t>
      </w:r>
      <w:r w:rsidR="00D80C45" w:rsidRPr="000A5254">
        <w:rPr>
          <w:rFonts w:ascii="Arial" w:hAnsi="Arial" w:cs="Arial"/>
          <w:sz w:val="20"/>
          <w:szCs w:val="20"/>
        </w:rPr>
        <w:t xml:space="preserve"> roofing</w:t>
      </w:r>
      <w:r w:rsidRPr="0062106F">
        <w:rPr>
          <w:rFonts w:ascii="Arial" w:hAnsi="Arial" w:cs="Arial"/>
          <w:sz w:val="20"/>
          <w:szCs w:val="20"/>
        </w:rPr>
        <w:t xml:space="preserve">. Exterior walls </w:t>
      </w:r>
      <w:r w:rsidR="00D80C45">
        <w:rPr>
          <w:rFonts w:ascii="Arial" w:hAnsi="Arial" w:cs="Arial"/>
          <w:sz w:val="20"/>
          <w:szCs w:val="20"/>
        </w:rPr>
        <w:t>brick</w:t>
      </w:r>
      <w:r w:rsidRPr="0062106F">
        <w:rPr>
          <w:rFonts w:ascii="Arial" w:hAnsi="Arial" w:cs="Arial"/>
          <w:sz w:val="20"/>
          <w:szCs w:val="20"/>
        </w:rPr>
        <w:t xml:space="preserve"> veneer</w:t>
      </w:r>
      <w:r w:rsidR="000055FF">
        <w:rPr>
          <w:rFonts w:ascii="Arial" w:hAnsi="Arial" w:cs="Arial"/>
          <w:sz w:val="20"/>
          <w:szCs w:val="20"/>
        </w:rPr>
        <w:t xml:space="preserve"> and</w:t>
      </w:r>
      <w:r w:rsidR="00B73C74">
        <w:rPr>
          <w:rFonts w:ascii="Arial" w:hAnsi="Arial" w:cs="Arial"/>
          <w:sz w:val="20"/>
          <w:szCs w:val="20"/>
        </w:rPr>
        <w:t xml:space="preserve"> on precast panels</w:t>
      </w:r>
      <w:r w:rsidRPr="0062106F">
        <w:rPr>
          <w:rFonts w:ascii="Arial" w:hAnsi="Arial" w:cs="Arial"/>
          <w:sz w:val="20"/>
          <w:szCs w:val="20"/>
        </w:rPr>
        <w:t xml:space="preserve">. </w:t>
      </w:r>
      <w:r w:rsidR="000055FF">
        <w:rPr>
          <w:rFonts w:ascii="Arial" w:hAnsi="Arial" w:cs="Arial"/>
          <w:sz w:val="20"/>
          <w:szCs w:val="20"/>
        </w:rPr>
        <w:t xml:space="preserve">Site work includes demolition of </w:t>
      </w:r>
      <w:r w:rsidR="00040864">
        <w:rPr>
          <w:rFonts w:ascii="Arial" w:hAnsi="Arial" w:cs="Arial"/>
          <w:sz w:val="20"/>
          <w:szCs w:val="20"/>
        </w:rPr>
        <w:t>existing</w:t>
      </w:r>
      <w:r w:rsidR="000055FF">
        <w:rPr>
          <w:rFonts w:ascii="Arial" w:hAnsi="Arial" w:cs="Arial"/>
          <w:sz w:val="20"/>
          <w:szCs w:val="20"/>
        </w:rPr>
        <w:t xml:space="preserve"> parking lot and extensive excavation along with </w:t>
      </w:r>
      <w:r w:rsidR="00040864">
        <w:rPr>
          <w:rFonts w:ascii="Arial" w:hAnsi="Arial" w:cs="Arial"/>
          <w:sz w:val="20"/>
          <w:szCs w:val="20"/>
        </w:rPr>
        <w:t>utilities</w:t>
      </w:r>
      <w:r w:rsidR="000055FF">
        <w:rPr>
          <w:rFonts w:ascii="Arial" w:hAnsi="Arial" w:cs="Arial"/>
          <w:sz w:val="20"/>
          <w:szCs w:val="20"/>
        </w:rPr>
        <w:t xml:space="preserve">, </w:t>
      </w:r>
      <w:r w:rsidR="00040864">
        <w:rPr>
          <w:rFonts w:ascii="Arial" w:hAnsi="Arial" w:cs="Arial"/>
          <w:sz w:val="20"/>
          <w:szCs w:val="20"/>
        </w:rPr>
        <w:t xml:space="preserve">paving, segmental retaining walls and landscaping.   </w:t>
      </w:r>
      <w:r w:rsidR="00B73C74">
        <w:rPr>
          <w:rFonts w:ascii="Arial" w:hAnsi="Arial" w:cs="Arial"/>
          <w:sz w:val="20"/>
          <w:szCs w:val="20"/>
        </w:rPr>
        <w:t>Complete Mechanical, Plumbing, fire sprinkler and electrical systems will be provided.</w:t>
      </w:r>
      <w:r w:rsidR="00040864">
        <w:rPr>
          <w:rFonts w:ascii="Arial" w:hAnsi="Arial" w:cs="Arial"/>
          <w:sz w:val="20"/>
          <w:szCs w:val="20"/>
        </w:rPr>
        <w:t xml:space="preserve"> </w:t>
      </w:r>
    </w:p>
    <w:p w:rsidR="002805AA" w:rsidRPr="006B1FF9" w:rsidRDefault="002805AA" w:rsidP="0062106F">
      <w:pPr>
        <w:ind w:firstLine="1440"/>
        <w:jc w:val="both"/>
        <w:rPr>
          <w:rFonts w:ascii="Arial" w:hAnsi="Arial" w:cs="Arial"/>
          <w:sz w:val="20"/>
          <w:szCs w:val="20"/>
        </w:rPr>
      </w:pPr>
    </w:p>
    <w:p w:rsidR="002805AA" w:rsidRPr="005B4303" w:rsidRDefault="002805AA" w:rsidP="00F4341E">
      <w:pPr>
        <w:jc w:val="both"/>
        <w:rPr>
          <w:rFonts w:ascii="Arial" w:hAnsi="Arial" w:cs="Arial"/>
          <w:b/>
          <w:sz w:val="20"/>
          <w:szCs w:val="20"/>
        </w:rPr>
      </w:pPr>
      <w:r w:rsidRPr="005B4303">
        <w:rPr>
          <w:rFonts w:ascii="Arial" w:hAnsi="Arial" w:cs="Arial"/>
          <w:b/>
          <w:sz w:val="20"/>
          <w:szCs w:val="20"/>
        </w:rPr>
        <w:t xml:space="preserve">Trade subcontractors are required for the following </w:t>
      </w:r>
      <w:r w:rsidR="00633B73" w:rsidRPr="005B4303">
        <w:rPr>
          <w:rFonts w:ascii="Arial" w:hAnsi="Arial" w:cs="Arial"/>
          <w:b/>
          <w:sz w:val="20"/>
          <w:szCs w:val="20"/>
        </w:rPr>
        <w:t>C</w:t>
      </w:r>
      <w:r w:rsidRPr="005B4303">
        <w:rPr>
          <w:rFonts w:ascii="Arial" w:hAnsi="Arial" w:cs="Arial"/>
          <w:b/>
          <w:sz w:val="20"/>
          <w:szCs w:val="20"/>
        </w:rPr>
        <w:t>ontract packages:</w:t>
      </w:r>
    </w:p>
    <w:p w:rsidR="00040864" w:rsidRDefault="00040864" w:rsidP="00040864">
      <w:pPr>
        <w:rPr>
          <w:rFonts w:ascii="Calibri" w:hAnsi="Calibri"/>
          <w:sz w:val="22"/>
          <w:szCs w:val="22"/>
        </w:rPr>
      </w:pPr>
    </w:p>
    <w:p w:rsidR="000A5254" w:rsidRDefault="00E6363F" w:rsidP="000A5254">
      <w:r>
        <w:t>1A General Trades</w:t>
      </w:r>
    </w:p>
    <w:p w:rsidR="000A5254" w:rsidRDefault="00E6363F" w:rsidP="000A5254">
      <w:r>
        <w:t>1B</w:t>
      </w:r>
      <w:r w:rsidR="00DC0A75">
        <w:t xml:space="preserve"> Tower Crane</w:t>
      </w:r>
      <w:r w:rsidR="000A5254">
        <w:tab/>
        <w:t xml:space="preserve"> </w:t>
      </w:r>
    </w:p>
    <w:p w:rsidR="000A5254" w:rsidRDefault="000A5254" w:rsidP="000A5254">
      <w:r>
        <w:t xml:space="preserve">2A </w:t>
      </w:r>
      <w:r w:rsidRPr="00040864">
        <w:t>Site Demo, Utilities, and Earthwork</w:t>
      </w:r>
      <w:r>
        <w:t xml:space="preserve"> </w:t>
      </w:r>
    </w:p>
    <w:p w:rsidR="000A5254" w:rsidRDefault="000A5254" w:rsidP="000A5254">
      <w:r>
        <w:t>2B</w:t>
      </w:r>
      <w:r w:rsidRPr="00040864">
        <w:t xml:space="preserve"> </w:t>
      </w:r>
      <w:r w:rsidR="00DC0A75">
        <w:t>Paving</w:t>
      </w:r>
      <w:r>
        <w:t xml:space="preserve"> </w:t>
      </w:r>
    </w:p>
    <w:p w:rsidR="000A5254" w:rsidRDefault="000A5254" w:rsidP="000A5254">
      <w:r w:rsidRPr="00040864">
        <w:t>2</w:t>
      </w:r>
      <w:r>
        <w:t>C</w:t>
      </w:r>
      <w:r w:rsidRPr="00040864">
        <w:t xml:space="preserve"> Site Concrete</w:t>
      </w:r>
    </w:p>
    <w:p w:rsidR="000A5254" w:rsidRDefault="000A5254" w:rsidP="000A5254">
      <w:r>
        <w:t xml:space="preserve">2D </w:t>
      </w:r>
      <w:r w:rsidRPr="00040864">
        <w:t>Segmental Retaining Walls</w:t>
      </w:r>
      <w:r>
        <w:t xml:space="preserve"> </w:t>
      </w:r>
    </w:p>
    <w:p w:rsidR="000A5254" w:rsidRDefault="000A5254" w:rsidP="000A5254">
      <w:r>
        <w:t>2E</w:t>
      </w:r>
      <w:r w:rsidRPr="00040864">
        <w:t xml:space="preserve"> Landscaping</w:t>
      </w:r>
      <w:r>
        <w:t xml:space="preserve"> </w:t>
      </w:r>
    </w:p>
    <w:p w:rsidR="000A5254" w:rsidRDefault="000A5254" w:rsidP="000A5254">
      <w:r>
        <w:t xml:space="preserve">2F </w:t>
      </w:r>
      <w:r w:rsidRPr="00040864">
        <w:t>Layout and Surveying</w:t>
      </w:r>
      <w:r>
        <w:t xml:space="preserve"> </w:t>
      </w:r>
    </w:p>
    <w:p w:rsidR="000A5254" w:rsidRDefault="000A5254" w:rsidP="000A5254">
      <w:r>
        <w:t xml:space="preserve">2G </w:t>
      </w:r>
      <w:r w:rsidRPr="0089228A">
        <w:t>Caissons</w:t>
      </w:r>
      <w:r>
        <w:t xml:space="preserve"> </w:t>
      </w:r>
    </w:p>
    <w:p w:rsidR="000A5254" w:rsidRDefault="000A5254" w:rsidP="000A5254">
      <w:r>
        <w:t xml:space="preserve">2H </w:t>
      </w:r>
      <w:r w:rsidRPr="0089228A">
        <w:t>Unit Pavers</w:t>
      </w:r>
      <w:r>
        <w:t xml:space="preserve">, </w:t>
      </w:r>
    </w:p>
    <w:p w:rsidR="00E6363F" w:rsidRDefault="00E6363F" w:rsidP="000A5254">
      <w:r>
        <w:t>3A Forming</w:t>
      </w:r>
    </w:p>
    <w:p w:rsidR="00E6363F" w:rsidRDefault="00E6363F" w:rsidP="000A5254">
      <w:r>
        <w:t>3B Rebar and PT Cables</w:t>
      </w:r>
    </w:p>
    <w:p w:rsidR="00E6363F" w:rsidRDefault="00E6363F" w:rsidP="000A5254">
      <w:r>
        <w:t>3C Place and Finish</w:t>
      </w:r>
    </w:p>
    <w:p w:rsidR="00E6363F" w:rsidRDefault="00E6363F" w:rsidP="000A5254">
      <w:r>
        <w:t>3D Concrete Material</w:t>
      </w:r>
    </w:p>
    <w:p w:rsidR="000A5254" w:rsidRDefault="00E6363F" w:rsidP="000A5254">
      <w:r>
        <w:t>3E Pumping Services</w:t>
      </w:r>
      <w:r w:rsidR="000A5254">
        <w:t xml:space="preserve"> </w:t>
      </w:r>
    </w:p>
    <w:p w:rsidR="000A5254" w:rsidRDefault="00E6363F" w:rsidP="000A5254">
      <w:r>
        <w:t>3F</w:t>
      </w:r>
      <w:r w:rsidR="000A5254">
        <w:t xml:space="preserve"> </w:t>
      </w:r>
      <w:r w:rsidR="000A5254" w:rsidRPr="0089228A">
        <w:t>Precast Concrete</w:t>
      </w:r>
      <w:r w:rsidR="000A5254">
        <w:t xml:space="preserve"> </w:t>
      </w:r>
    </w:p>
    <w:p w:rsidR="000A5254" w:rsidRDefault="000A5254" w:rsidP="000A5254">
      <w:r w:rsidRPr="0089228A">
        <w:t>4A Masonry</w:t>
      </w:r>
      <w:r>
        <w:t xml:space="preserve"> </w:t>
      </w:r>
    </w:p>
    <w:p w:rsidR="00A6647C" w:rsidRDefault="000A5254" w:rsidP="000A5254">
      <w:r w:rsidRPr="0089228A">
        <w:t>5A Structural and Misc Steel</w:t>
      </w:r>
    </w:p>
    <w:p w:rsidR="000A5254" w:rsidRDefault="00A6647C" w:rsidP="000A5254">
      <w:r>
        <w:t>5B Cold Formed Metal Roof Trusses</w:t>
      </w:r>
      <w:r w:rsidR="000A5254">
        <w:t xml:space="preserve"> </w:t>
      </w:r>
    </w:p>
    <w:p w:rsidR="00E6363F" w:rsidRDefault="00E6363F" w:rsidP="000A5254">
      <w:r>
        <w:t>5C Barrier Cables</w:t>
      </w:r>
    </w:p>
    <w:p w:rsidR="000A5254" w:rsidRDefault="000A5254" w:rsidP="000A5254">
      <w:r w:rsidRPr="0089228A">
        <w:t>7A</w:t>
      </w:r>
      <w:r>
        <w:t xml:space="preserve"> </w:t>
      </w:r>
      <w:r w:rsidRPr="0089228A">
        <w:t>Waterproofing</w:t>
      </w:r>
      <w:r>
        <w:t xml:space="preserve"> </w:t>
      </w:r>
    </w:p>
    <w:p w:rsidR="000A5254" w:rsidRDefault="000A5254" w:rsidP="000A5254">
      <w:r w:rsidRPr="0089228A">
        <w:t>7B</w:t>
      </w:r>
      <w:r>
        <w:t xml:space="preserve"> </w:t>
      </w:r>
      <w:r w:rsidRPr="0089228A">
        <w:t>Roofing</w:t>
      </w:r>
      <w:r>
        <w:t xml:space="preserve"> </w:t>
      </w:r>
    </w:p>
    <w:p w:rsidR="000A5254" w:rsidRDefault="000A5254" w:rsidP="000A5254">
      <w:r w:rsidRPr="0089228A">
        <w:t>7C</w:t>
      </w:r>
      <w:r>
        <w:t xml:space="preserve"> </w:t>
      </w:r>
      <w:r w:rsidRPr="0089228A">
        <w:t>Metal Panels</w:t>
      </w:r>
      <w:r>
        <w:t xml:space="preserve"> </w:t>
      </w:r>
    </w:p>
    <w:p w:rsidR="000A5254" w:rsidRDefault="000A5254" w:rsidP="000A5254">
      <w:r w:rsidRPr="0089228A">
        <w:t>7D Caulking, Firestopping, Exp Joints,</w:t>
      </w:r>
      <w:r>
        <w:t xml:space="preserve"> </w:t>
      </w:r>
      <w:r w:rsidRPr="0089228A">
        <w:t>Traffic Coatings</w:t>
      </w:r>
      <w:r>
        <w:t xml:space="preserve"> </w:t>
      </w:r>
    </w:p>
    <w:p w:rsidR="000A5254" w:rsidRDefault="000A5254" w:rsidP="000A5254">
      <w:r w:rsidRPr="0089228A">
        <w:t>8A</w:t>
      </w:r>
      <w:r>
        <w:t xml:space="preserve"> </w:t>
      </w:r>
      <w:r w:rsidRPr="0089228A">
        <w:t>Hollow Metal Doors and Frames</w:t>
      </w:r>
      <w:r>
        <w:t>,</w:t>
      </w:r>
      <w:r w:rsidRPr="0089228A">
        <w:t xml:space="preserve"> Specialties</w:t>
      </w:r>
      <w:r>
        <w:t xml:space="preserve"> </w:t>
      </w:r>
    </w:p>
    <w:p w:rsidR="000A5254" w:rsidRDefault="000A5254" w:rsidP="000A5254">
      <w:r w:rsidRPr="0089228A">
        <w:t>8B</w:t>
      </w:r>
      <w:r>
        <w:t xml:space="preserve"> </w:t>
      </w:r>
      <w:r w:rsidRPr="0089228A">
        <w:t>Glass and Storefront</w:t>
      </w:r>
      <w:r w:rsidRPr="0089228A">
        <w:tab/>
      </w:r>
    </w:p>
    <w:p w:rsidR="000A5254" w:rsidRDefault="000A5254" w:rsidP="000A5254">
      <w:r w:rsidRPr="0089228A">
        <w:lastRenderedPageBreak/>
        <w:t>9A</w:t>
      </w:r>
      <w:r>
        <w:t xml:space="preserve"> </w:t>
      </w:r>
      <w:r w:rsidRPr="0089228A">
        <w:t>Ceilings</w:t>
      </w:r>
      <w:r w:rsidRPr="0089228A">
        <w:tab/>
      </w:r>
    </w:p>
    <w:p w:rsidR="000A5254" w:rsidRDefault="000A5254" w:rsidP="000A5254">
      <w:r w:rsidRPr="0089228A">
        <w:t>9</w:t>
      </w:r>
      <w:r>
        <w:t xml:space="preserve">B </w:t>
      </w:r>
      <w:r w:rsidRPr="0089228A">
        <w:t>Painting</w:t>
      </w:r>
      <w:r>
        <w:t xml:space="preserve"> </w:t>
      </w:r>
    </w:p>
    <w:p w:rsidR="000A5254" w:rsidRDefault="000A5254" w:rsidP="000A5254">
      <w:r w:rsidRPr="0089228A">
        <w:t>10A</w:t>
      </w:r>
      <w:r>
        <w:t xml:space="preserve"> </w:t>
      </w:r>
      <w:r w:rsidRPr="0089228A">
        <w:t>Signage</w:t>
      </w:r>
      <w:r>
        <w:t xml:space="preserve"> </w:t>
      </w:r>
    </w:p>
    <w:p w:rsidR="000A5254" w:rsidRDefault="000A5254" w:rsidP="000A5254">
      <w:r w:rsidRPr="0089228A">
        <w:t>10B</w:t>
      </w:r>
      <w:r>
        <w:t xml:space="preserve"> </w:t>
      </w:r>
      <w:r w:rsidRPr="0089228A">
        <w:t>Louvers</w:t>
      </w:r>
      <w:r>
        <w:t xml:space="preserve"> </w:t>
      </w:r>
    </w:p>
    <w:p w:rsidR="000A5254" w:rsidRDefault="000A5254" w:rsidP="000A5254">
      <w:r w:rsidRPr="0089228A">
        <w:t>12A</w:t>
      </w:r>
      <w:r>
        <w:t xml:space="preserve"> </w:t>
      </w:r>
      <w:r w:rsidRPr="0089228A">
        <w:t>Site Furnishings</w:t>
      </w:r>
      <w:r w:rsidRPr="0089228A">
        <w:tab/>
      </w:r>
    </w:p>
    <w:p w:rsidR="000A5254" w:rsidRDefault="000A5254" w:rsidP="000A5254">
      <w:r w:rsidRPr="0089228A">
        <w:t>14A</w:t>
      </w:r>
      <w:r>
        <w:t xml:space="preserve"> </w:t>
      </w:r>
      <w:r w:rsidRPr="0089228A">
        <w:t>Elevators</w:t>
      </w:r>
    </w:p>
    <w:p w:rsidR="000A5254" w:rsidRDefault="000A5254" w:rsidP="000A5254">
      <w:r w:rsidRPr="0089228A">
        <w:t>15A</w:t>
      </w:r>
      <w:r>
        <w:t xml:space="preserve"> </w:t>
      </w:r>
      <w:r w:rsidRPr="0089228A">
        <w:t>Fire Protection</w:t>
      </w:r>
      <w:r>
        <w:t xml:space="preserve"> </w:t>
      </w:r>
    </w:p>
    <w:p w:rsidR="000A5254" w:rsidRDefault="000A5254" w:rsidP="000A5254">
      <w:r w:rsidRPr="0089228A">
        <w:t>15B</w:t>
      </w:r>
      <w:r>
        <w:t xml:space="preserve"> </w:t>
      </w:r>
      <w:r w:rsidRPr="0089228A">
        <w:t>Plumbing</w:t>
      </w:r>
      <w:r>
        <w:t xml:space="preserve"> </w:t>
      </w:r>
    </w:p>
    <w:p w:rsidR="000A5254" w:rsidRDefault="000A5254" w:rsidP="000A5254">
      <w:r w:rsidRPr="0089228A">
        <w:t>15C</w:t>
      </w:r>
      <w:r>
        <w:t xml:space="preserve"> </w:t>
      </w:r>
      <w:r w:rsidRPr="0089228A">
        <w:t>HVAC</w:t>
      </w:r>
    </w:p>
    <w:p w:rsidR="000A5254" w:rsidRPr="0089228A" w:rsidRDefault="000A5254" w:rsidP="000A5254">
      <w:r w:rsidRPr="0089228A">
        <w:t>16A Electrical</w:t>
      </w:r>
    </w:p>
    <w:p w:rsidR="006D1CFC" w:rsidRPr="005B4303" w:rsidRDefault="006D1CFC" w:rsidP="00F4341E">
      <w:pPr>
        <w:jc w:val="both"/>
        <w:rPr>
          <w:rFonts w:ascii="Arial" w:hAnsi="Arial" w:cs="Arial"/>
          <w:b/>
          <w:sz w:val="20"/>
          <w:szCs w:val="20"/>
        </w:rPr>
      </w:pPr>
    </w:p>
    <w:p w:rsidR="00183AF3" w:rsidRDefault="00183AF3" w:rsidP="00C57991">
      <w:pPr>
        <w:pStyle w:val="DefaultText"/>
        <w:jc w:val="both"/>
        <w:rPr>
          <w:b/>
        </w:rPr>
      </w:pPr>
    </w:p>
    <w:p w:rsidR="00234122" w:rsidRDefault="00234122" w:rsidP="00C57991">
      <w:pPr>
        <w:pStyle w:val="DefaultText"/>
        <w:jc w:val="both"/>
        <w:rPr>
          <w:b/>
        </w:rPr>
      </w:pPr>
      <w:r>
        <w:rPr>
          <w:b/>
        </w:rPr>
        <w:t>Similar project experience will be considered during prequalification.</w:t>
      </w:r>
    </w:p>
    <w:p w:rsidR="00234122" w:rsidRDefault="00234122" w:rsidP="00C57991">
      <w:pPr>
        <w:pStyle w:val="DefaultText"/>
        <w:jc w:val="both"/>
        <w:rPr>
          <w:b/>
        </w:rPr>
      </w:pPr>
    </w:p>
    <w:p w:rsidR="00234122" w:rsidRDefault="00234122" w:rsidP="00C57991">
      <w:pPr>
        <w:pStyle w:val="DefaultText"/>
        <w:jc w:val="both"/>
        <w:rPr>
          <w:b/>
        </w:rPr>
      </w:pPr>
      <w:r>
        <w:rPr>
          <w:b/>
        </w:rPr>
        <w:t>Bid Bond will be required for bid packages valued at $500,000 and above.</w:t>
      </w:r>
    </w:p>
    <w:p w:rsidR="00234122" w:rsidRPr="005B4303" w:rsidRDefault="00234122" w:rsidP="00C57991">
      <w:pPr>
        <w:pStyle w:val="DefaultText"/>
        <w:jc w:val="both"/>
        <w:rPr>
          <w:b/>
        </w:rPr>
      </w:pPr>
    </w:p>
    <w:p w:rsidR="00183AF3" w:rsidRPr="005B4303" w:rsidRDefault="00183AF3" w:rsidP="00C57991">
      <w:pPr>
        <w:pStyle w:val="DefaultText"/>
        <w:jc w:val="both"/>
        <w:rPr>
          <w:b/>
        </w:rPr>
      </w:pPr>
      <w:r w:rsidRPr="005B4303">
        <w:rPr>
          <w:b/>
        </w:rPr>
        <w:t>Anticipate</w:t>
      </w:r>
      <w:r w:rsidR="00823DAC">
        <w:rPr>
          <w:b/>
        </w:rPr>
        <w:t xml:space="preserve">d </w:t>
      </w:r>
      <w:r w:rsidR="00823DAC" w:rsidRPr="00E6363F">
        <w:rPr>
          <w:b/>
        </w:rPr>
        <w:t>Bid Date – 2</w:t>
      </w:r>
      <w:r w:rsidR="00823DAC" w:rsidRPr="00E6363F">
        <w:rPr>
          <w:b/>
          <w:vertAlign w:val="superscript"/>
        </w:rPr>
        <w:t>nd</w:t>
      </w:r>
      <w:r w:rsidR="00E6363F" w:rsidRPr="00E6363F">
        <w:rPr>
          <w:b/>
        </w:rPr>
        <w:t xml:space="preserve"> week of May 2012</w:t>
      </w:r>
    </w:p>
    <w:p w:rsidR="00183AF3" w:rsidRPr="006B1FF9" w:rsidRDefault="00183AF3" w:rsidP="00183AF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4341E" w:rsidRPr="006B1FF9" w:rsidRDefault="00F4341E" w:rsidP="00F4341E">
      <w:pPr>
        <w:jc w:val="center"/>
        <w:rPr>
          <w:rFonts w:ascii="Arial" w:hAnsi="Arial" w:cs="Arial"/>
          <w:i/>
          <w:sz w:val="20"/>
          <w:szCs w:val="20"/>
        </w:rPr>
      </w:pPr>
      <w:r w:rsidRPr="006B1FF9">
        <w:rPr>
          <w:rFonts w:ascii="Arial" w:hAnsi="Arial" w:cs="Arial"/>
          <w:i/>
          <w:sz w:val="20"/>
          <w:szCs w:val="20"/>
        </w:rPr>
        <w:t xml:space="preserve">Bid Packages listed above are preliminary and are subject to modification. </w:t>
      </w:r>
    </w:p>
    <w:p w:rsidR="00F4341E" w:rsidRPr="006B1FF9" w:rsidRDefault="00F4341E" w:rsidP="00F4341E">
      <w:pPr>
        <w:jc w:val="both"/>
        <w:rPr>
          <w:rFonts w:ascii="Arial" w:hAnsi="Arial" w:cs="Arial"/>
          <w:i/>
          <w:sz w:val="20"/>
          <w:szCs w:val="20"/>
        </w:rPr>
      </w:pPr>
    </w:p>
    <w:p w:rsidR="00823DAC" w:rsidRPr="00E6363F" w:rsidRDefault="00F4341E" w:rsidP="00823D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37D0">
        <w:rPr>
          <w:rFonts w:ascii="Arial" w:hAnsi="Arial" w:cs="Arial"/>
          <w:b/>
          <w:sz w:val="20"/>
          <w:szCs w:val="20"/>
        </w:rPr>
        <w:t xml:space="preserve">Submittals for prequalification should be made </w:t>
      </w:r>
      <w:r w:rsidR="006D1CFC" w:rsidRPr="002637D0">
        <w:rPr>
          <w:rFonts w:ascii="Arial" w:hAnsi="Arial" w:cs="Arial"/>
          <w:b/>
          <w:sz w:val="20"/>
          <w:szCs w:val="20"/>
        </w:rPr>
        <w:t xml:space="preserve">on </w:t>
      </w:r>
      <w:r w:rsidR="00823DAC" w:rsidRPr="002637D0">
        <w:rPr>
          <w:rFonts w:ascii="Arial" w:hAnsi="Arial" w:cs="Arial"/>
          <w:b/>
          <w:sz w:val="20"/>
          <w:szCs w:val="20"/>
        </w:rPr>
        <w:t>New Atlantic</w:t>
      </w:r>
      <w:r w:rsidR="00B73C74">
        <w:rPr>
          <w:rFonts w:ascii="Arial" w:hAnsi="Arial" w:cs="Arial"/>
          <w:b/>
          <w:sz w:val="20"/>
          <w:szCs w:val="20"/>
        </w:rPr>
        <w:t xml:space="preserve"> Donley’s</w:t>
      </w:r>
      <w:r w:rsidRPr="002637D0">
        <w:rPr>
          <w:rFonts w:ascii="Arial" w:hAnsi="Arial" w:cs="Arial"/>
          <w:b/>
          <w:sz w:val="20"/>
          <w:szCs w:val="20"/>
        </w:rPr>
        <w:t xml:space="preserve"> prequalification form</w:t>
      </w:r>
      <w:r w:rsidR="00D74716" w:rsidRPr="002637D0">
        <w:rPr>
          <w:rFonts w:ascii="Arial" w:hAnsi="Arial" w:cs="Arial"/>
          <w:b/>
          <w:sz w:val="20"/>
          <w:szCs w:val="20"/>
        </w:rPr>
        <w:t xml:space="preserve"> (</w:t>
      </w:r>
      <w:r w:rsidR="00D74716" w:rsidRPr="002637D0">
        <w:rPr>
          <w:rFonts w:ascii="Arial" w:hAnsi="Arial" w:cs="Arial"/>
          <w:b/>
          <w:sz w:val="20"/>
          <w:szCs w:val="20"/>
          <w:u w:val="single"/>
        </w:rPr>
        <w:t xml:space="preserve">with </w:t>
      </w:r>
      <w:r w:rsidR="00823DAC" w:rsidRPr="002637D0">
        <w:rPr>
          <w:rFonts w:ascii="Arial" w:hAnsi="Arial" w:cs="Arial"/>
          <w:b/>
          <w:sz w:val="20"/>
          <w:szCs w:val="20"/>
          <w:u w:val="single"/>
        </w:rPr>
        <w:t>New Atlantic</w:t>
      </w:r>
      <w:r w:rsidR="00B73C74">
        <w:rPr>
          <w:rFonts w:ascii="Arial" w:hAnsi="Arial" w:cs="Arial"/>
          <w:b/>
          <w:sz w:val="20"/>
          <w:szCs w:val="20"/>
          <w:u w:val="single"/>
        </w:rPr>
        <w:t xml:space="preserve"> Donley’s</w:t>
      </w:r>
      <w:r w:rsidR="00D74716" w:rsidRPr="002637D0">
        <w:rPr>
          <w:rFonts w:ascii="Arial" w:hAnsi="Arial" w:cs="Arial"/>
          <w:b/>
          <w:sz w:val="20"/>
          <w:szCs w:val="20"/>
          <w:u w:val="single"/>
        </w:rPr>
        <w:t xml:space="preserve"> bid package selection attached)</w:t>
      </w:r>
      <w:r w:rsidRPr="002637D0">
        <w:rPr>
          <w:rFonts w:ascii="Arial" w:hAnsi="Arial" w:cs="Arial"/>
          <w:b/>
          <w:sz w:val="20"/>
          <w:szCs w:val="20"/>
        </w:rPr>
        <w:t>.</w:t>
      </w:r>
      <w:r w:rsidR="00823DAC" w:rsidRPr="002637D0">
        <w:rPr>
          <w:rFonts w:ascii="Arial" w:hAnsi="Arial" w:cs="Arial"/>
          <w:b/>
          <w:sz w:val="20"/>
          <w:szCs w:val="20"/>
        </w:rPr>
        <w:t xml:space="preserve">  T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he pre-qualification form is available at </w:t>
      </w:r>
      <w:hyperlink r:id="rId5" w:history="1">
        <w:r w:rsidR="00823DAC" w:rsidRPr="002637D0">
          <w:rPr>
            <w:rStyle w:val="Hyperlink"/>
            <w:rFonts w:ascii="Arial" w:hAnsi="Arial" w:cs="Arial"/>
            <w:b/>
            <w:bCs/>
            <w:sz w:val="20"/>
            <w:szCs w:val="20"/>
          </w:rPr>
          <w:t>www.new-atlantic</w:t>
        </w:r>
        <w:r w:rsidR="00823DAC" w:rsidRPr="002637D0">
          <w:rPr>
            <w:rStyle w:val="Hyperlink"/>
            <w:rFonts w:ascii="Arial" w:hAnsi="Arial" w:cs="Arial"/>
            <w:b/>
            <w:bCs/>
            <w:sz w:val="20"/>
            <w:szCs w:val="20"/>
          </w:rPr>
          <w:t>.</w:t>
        </w:r>
        <w:r w:rsidR="00823DAC" w:rsidRPr="002637D0">
          <w:rPr>
            <w:rStyle w:val="Hyperlink"/>
            <w:rFonts w:ascii="Arial" w:hAnsi="Arial" w:cs="Arial"/>
            <w:b/>
            <w:bCs/>
            <w:sz w:val="20"/>
            <w:szCs w:val="20"/>
          </w:rPr>
          <w:t>net</w:t>
        </w:r>
      </w:hyperlink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, click on “FTP/Register”, goto Estimating, to download form.  Return completed forms to:  New Atlantic Contracting, 2635 Reynolda Rd., Winston Salem, NC 27106, Attention: </w:t>
      </w:r>
      <w:r w:rsidR="00823DAC" w:rsidRPr="00E6363F">
        <w:rPr>
          <w:rFonts w:ascii="Arial" w:hAnsi="Arial" w:cs="Arial"/>
          <w:b/>
          <w:bCs/>
          <w:sz w:val="20"/>
          <w:szCs w:val="20"/>
        </w:rPr>
        <w:t xml:space="preserve">John Morrison, </w:t>
      </w:r>
      <w:hyperlink r:id="rId6" w:history="1">
        <w:r w:rsidR="00823DAC" w:rsidRPr="00E6363F">
          <w:rPr>
            <w:rStyle w:val="Hyperlink"/>
            <w:rFonts w:ascii="Arial" w:hAnsi="Arial" w:cs="Arial"/>
            <w:b/>
            <w:bCs/>
            <w:sz w:val="20"/>
            <w:szCs w:val="20"/>
          </w:rPr>
          <w:t>jmorrison@new-atlantic.net</w:t>
        </w:r>
      </w:hyperlink>
      <w:r w:rsidR="00823DAC" w:rsidRPr="00E6363F">
        <w:rPr>
          <w:rFonts w:ascii="Arial" w:hAnsi="Arial" w:cs="Arial"/>
          <w:b/>
          <w:bCs/>
          <w:sz w:val="20"/>
          <w:szCs w:val="20"/>
        </w:rPr>
        <w:t xml:space="preserve"> phone: 336.759.7440, fax: 336.759.7445, no later than </w:t>
      </w:r>
      <w:r w:rsidR="00823DAC" w:rsidRPr="00E6363F">
        <w:rPr>
          <w:rFonts w:ascii="Arial Black" w:hAnsi="Arial Black" w:cs="Arial"/>
          <w:b/>
          <w:bCs/>
          <w:sz w:val="20"/>
          <w:szCs w:val="20"/>
        </w:rPr>
        <w:t xml:space="preserve">5:00 PM EST on </w:t>
      </w:r>
      <w:r w:rsidR="00E6363F" w:rsidRPr="00E6363F">
        <w:rPr>
          <w:rFonts w:ascii="Arial Black" w:hAnsi="Arial Black" w:cs="Arial"/>
          <w:b/>
          <w:bCs/>
          <w:sz w:val="20"/>
          <w:szCs w:val="20"/>
        </w:rPr>
        <w:t>Monday, April 2</w:t>
      </w:r>
      <w:r w:rsidR="00823DAC" w:rsidRPr="00E6363F">
        <w:rPr>
          <w:rFonts w:ascii="Arial Black" w:hAnsi="Arial Black" w:cs="Arial"/>
          <w:b/>
          <w:bCs/>
          <w:sz w:val="20"/>
          <w:szCs w:val="20"/>
        </w:rPr>
        <w:t>, 201</w:t>
      </w:r>
      <w:r w:rsidR="00E6363F" w:rsidRPr="00E6363F">
        <w:rPr>
          <w:rFonts w:ascii="Arial Black" w:hAnsi="Arial Black" w:cs="Arial"/>
          <w:b/>
          <w:bCs/>
          <w:sz w:val="20"/>
          <w:szCs w:val="20"/>
        </w:rPr>
        <w:t>2</w:t>
      </w:r>
      <w:r w:rsidR="00823DAC" w:rsidRPr="00E6363F">
        <w:rPr>
          <w:rFonts w:ascii="Arial" w:hAnsi="Arial" w:cs="Arial"/>
          <w:b/>
          <w:bCs/>
          <w:sz w:val="20"/>
          <w:szCs w:val="20"/>
        </w:rPr>
        <w:t xml:space="preserve">.  </w:t>
      </w:r>
    </w:p>
    <w:p w:rsidR="00B34091" w:rsidRPr="00E6363F" w:rsidRDefault="00B34091" w:rsidP="00F4341E">
      <w:pPr>
        <w:jc w:val="both"/>
        <w:rPr>
          <w:rFonts w:ascii="Arial" w:hAnsi="Arial" w:cs="Arial"/>
          <w:b/>
          <w:sz w:val="20"/>
          <w:szCs w:val="20"/>
        </w:rPr>
      </w:pPr>
    </w:p>
    <w:p w:rsidR="00F4341E" w:rsidRPr="006B1FF9" w:rsidRDefault="00823DAC" w:rsidP="00F4341E">
      <w:pPr>
        <w:jc w:val="both"/>
        <w:rPr>
          <w:rFonts w:ascii="Arial" w:hAnsi="Arial" w:cs="Arial"/>
          <w:b/>
          <w:sz w:val="20"/>
          <w:szCs w:val="20"/>
        </w:rPr>
      </w:pPr>
      <w:r w:rsidRPr="00E6363F">
        <w:rPr>
          <w:rFonts w:ascii="Arial" w:hAnsi="Arial" w:cs="Arial"/>
          <w:b/>
          <w:sz w:val="20"/>
          <w:szCs w:val="20"/>
        </w:rPr>
        <w:t>P</w:t>
      </w:r>
      <w:r w:rsidR="00583E80" w:rsidRPr="00E6363F">
        <w:rPr>
          <w:rFonts w:ascii="Arial" w:hAnsi="Arial" w:cs="Arial"/>
          <w:b/>
          <w:sz w:val="20"/>
          <w:szCs w:val="20"/>
        </w:rPr>
        <w:t>requalification form is</w:t>
      </w:r>
      <w:r w:rsidR="00F4341E" w:rsidRPr="00E6363F">
        <w:rPr>
          <w:rFonts w:ascii="Arial" w:hAnsi="Arial" w:cs="Arial"/>
          <w:b/>
          <w:sz w:val="20"/>
          <w:szCs w:val="20"/>
        </w:rPr>
        <w:t xml:space="preserve"> </w:t>
      </w:r>
      <w:r w:rsidR="00A25EC9" w:rsidRPr="00E6363F">
        <w:rPr>
          <w:rFonts w:ascii="Arial" w:hAnsi="Arial" w:cs="Arial"/>
          <w:b/>
          <w:sz w:val="20"/>
          <w:szCs w:val="20"/>
        </w:rPr>
        <w:t xml:space="preserve">also </w:t>
      </w:r>
      <w:r w:rsidR="00583E80" w:rsidRPr="00E6363F">
        <w:rPr>
          <w:rFonts w:ascii="Arial" w:hAnsi="Arial" w:cs="Arial"/>
          <w:b/>
          <w:sz w:val="20"/>
          <w:szCs w:val="20"/>
        </w:rPr>
        <w:t xml:space="preserve">available from </w:t>
      </w:r>
      <w:r w:rsidRPr="00E6363F">
        <w:rPr>
          <w:rFonts w:ascii="Arial" w:hAnsi="Arial" w:cs="Arial"/>
          <w:b/>
          <w:sz w:val="20"/>
          <w:szCs w:val="20"/>
        </w:rPr>
        <w:t>John Morrison</w:t>
      </w:r>
      <w:r w:rsidR="00583E80" w:rsidRPr="00E6363F">
        <w:rPr>
          <w:rFonts w:ascii="Arial" w:hAnsi="Arial" w:cs="Arial"/>
          <w:b/>
          <w:sz w:val="20"/>
          <w:szCs w:val="20"/>
        </w:rPr>
        <w:t xml:space="preserve"> at </w:t>
      </w:r>
      <w:r w:rsidRPr="00E6363F">
        <w:rPr>
          <w:rFonts w:ascii="Arial" w:hAnsi="Arial" w:cs="Arial"/>
          <w:b/>
          <w:sz w:val="20"/>
          <w:szCs w:val="20"/>
        </w:rPr>
        <w:t>336-759-7440</w:t>
      </w:r>
      <w:r w:rsidR="00583E80" w:rsidRPr="00E6363F">
        <w:rPr>
          <w:rFonts w:ascii="Arial" w:hAnsi="Arial" w:cs="Arial"/>
          <w:b/>
          <w:sz w:val="20"/>
          <w:szCs w:val="20"/>
        </w:rPr>
        <w:t xml:space="preserve"> o</w:t>
      </w:r>
      <w:r w:rsidRPr="00E6363F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via email jmorrison@new-atlantic.net</w:t>
      </w: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CM and Owner reserve the right to reject any and all Pre-qualifications.</w:t>
      </w: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</w:t>
      </w:r>
      <w:r w:rsidR="005B4303">
        <w:rPr>
          <w:rFonts w:ascii="Arial" w:hAnsi="Arial" w:cs="Arial"/>
          <w:sz w:val="20"/>
          <w:szCs w:val="20"/>
        </w:rPr>
        <w:t>racting method will be through C</w:t>
      </w:r>
      <w:r>
        <w:rPr>
          <w:rFonts w:ascii="Arial" w:hAnsi="Arial" w:cs="Arial"/>
          <w:sz w:val="20"/>
          <w:szCs w:val="20"/>
        </w:rPr>
        <w:t>ompetitive Public Bid in accordance with Chapter 143 of the NC General Statues.</w:t>
      </w:r>
    </w:p>
    <w:p w:rsidR="00583E80" w:rsidRDefault="00583E80" w:rsidP="00583E80">
      <w:pPr>
        <w:ind w:right="-720"/>
        <w:jc w:val="both"/>
        <w:rPr>
          <w:rFonts w:ascii="Arial" w:hAnsi="Arial" w:cs="Arial"/>
          <w:sz w:val="20"/>
          <w:szCs w:val="20"/>
        </w:rPr>
      </w:pPr>
    </w:p>
    <w:sectPr w:rsidR="00583E80" w:rsidSect="00BD400B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AA"/>
    <w:rsid w:val="000055FF"/>
    <w:rsid w:val="0002084D"/>
    <w:rsid w:val="00040864"/>
    <w:rsid w:val="000A5254"/>
    <w:rsid w:val="00117C37"/>
    <w:rsid w:val="001656DE"/>
    <w:rsid w:val="00183AF3"/>
    <w:rsid w:val="001D016A"/>
    <w:rsid w:val="001D2DF1"/>
    <w:rsid w:val="00234122"/>
    <w:rsid w:val="002637D0"/>
    <w:rsid w:val="002805AA"/>
    <w:rsid w:val="002C361B"/>
    <w:rsid w:val="002C5D17"/>
    <w:rsid w:val="00322B22"/>
    <w:rsid w:val="004038F5"/>
    <w:rsid w:val="004306F2"/>
    <w:rsid w:val="004E292D"/>
    <w:rsid w:val="004F509C"/>
    <w:rsid w:val="00534D2B"/>
    <w:rsid w:val="00545DF6"/>
    <w:rsid w:val="00577EC5"/>
    <w:rsid w:val="00583E80"/>
    <w:rsid w:val="005B4303"/>
    <w:rsid w:val="006042E7"/>
    <w:rsid w:val="0062106F"/>
    <w:rsid w:val="00633B73"/>
    <w:rsid w:val="006A3BE3"/>
    <w:rsid w:val="006B16E8"/>
    <w:rsid w:val="006B1FF9"/>
    <w:rsid w:val="006B7D58"/>
    <w:rsid w:val="006C04AA"/>
    <w:rsid w:val="006D1CFC"/>
    <w:rsid w:val="006E4B9F"/>
    <w:rsid w:val="006F7534"/>
    <w:rsid w:val="00771675"/>
    <w:rsid w:val="00787B99"/>
    <w:rsid w:val="007E3E63"/>
    <w:rsid w:val="007E44D3"/>
    <w:rsid w:val="00823DAC"/>
    <w:rsid w:val="00833D65"/>
    <w:rsid w:val="00871ED3"/>
    <w:rsid w:val="008970B2"/>
    <w:rsid w:val="00912BF9"/>
    <w:rsid w:val="00917E37"/>
    <w:rsid w:val="009260C7"/>
    <w:rsid w:val="00933D3A"/>
    <w:rsid w:val="00955C36"/>
    <w:rsid w:val="00966B5F"/>
    <w:rsid w:val="009F1AC0"/>
    <w:rsid w:val="00A25EC9"/>
    <w:rsid w:val="00A6647C"/>
    <w:rsid w:val="00AB15D5"/>
    <w:rsid w:val="00B34091"/>
    <w:rsid w:val="00B43146"/>
    <w:rsid w:val="00B73C74"/>
    <w:rsid w:val="00BC181E"/>
    <w:rsid w:val="00BD400B"/>
    <w:rsid w:val="00C57991"/>
    <w:rsid w:val="00C83FD2"/>
    <w:rsid w:val="00C87087"/>
    <w:rsid w:val="00CE1537"/>
    <w:rsid w:val="00D74716"/>
    <w:rsid w:val="00D80C45"/>
    <w:rsid w:val="00DC0A75"/>
    <w:rsid w:val="00E6363F"/>
    <w:rsid w:val="00F160C9"/>
    <w:rsid w:val="00F4341E"/>
    <w:rsid w:val="00F5736E"/>
    <w:rsid w:val="00F731E5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4341E"/>
    <w:rPr>
      <w:color w:val="0000FF"/>
      <w:u w:val="single"/>
    </w:rPr>
  </w:style>
  <w:style w:type="paragraph" w:styleId="DocumentMap">
    <w:name w:val="Document Map"/>
    <w:basedOn w:val="Normal"/>
    <w:semiHidden/>
    <w:rsid w:val="00C8708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Web1">
    <w:name w:val="Table Web 1"/>
    <w:basedOn w:val="TableNormal"/>
    <w:rsid w:val="007E3E6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B15D5"/>
    <w:pPr>
      <w:ind w:left="2160" w:hanging="2160"/>
    </w:pPr>
    <w:rPr>
      <w:rFonts w:ascii="Arial" w:hAnsi="Arial" w:cs="Arial"/>
    </w:rPr>
  </w:style>
  <w:style w:type="paragraph" w:customStyle="1" w:styleId="DefaultText">
    <w:name w:val="Default Text"/>
    <w:basedOn w:val="Normal"/>
    <w:rsid w:val="006210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583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orrison@new-atlantic.net" TargetMode="External"/><Relationship Id="rId5" Type="http://schemas.openxmlformats.org/officeDocument/2006/relationships/hyperlink" Target="http://www.new-atlantic.net" TargetMode="External"/><Relationship Id="rId4" Type="http://schemas.openxmlformats.org/officeDocument/2006/relationships/hyperlink" Target="http://www.doa.nc.gov/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 &amp; SUBCONTRACTORS</vt:lpstr>
    </vt:vector>
  </TitlesOfParts>
  <Company>KBR</Company>
  <LinksUpToDate>false</LinksUpToDate>
  <CharactersWithSpaces>3530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mailto:jmorrison@new-atlantic.net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http://www.new-atlantic.net/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http://www.doa.nc.gov/hub/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 &amp; SUBCONTRACTORS</dc:title>
  <dc:subject/>
  <dc:creator>BEK</dc:creator>
  <cp:keywords/>
  <dc:description/>
  <cp:lastModifiedBy>dlvick</cp:lastModifiedBy>
  <cp:revision>2</cp:revision>
  <cp:lastPrinted>2012-02-29T12:31:00Z</cp:lastPrinted>
  <dcterms:created xsi:type="dcterms:W3CDTF">2012-03-02T22:37:00Z</dcterms:created>
  <dcterms:modified xsi:type="dcterms:W3CDTF">2012-03-02T22:37:00Z</dcterms:modified>
</cp:coreProperties>
</file>