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656" w:rsidRPr="00436E76" w:rsidRDefault="009C6656">
      <w:pPr>
        <w:pStyle w:val="Title"/>
        <w:spacing w:line="240" w:lineRule="auto"/>
        <w:rPr>
          <w:rFonts w:ascii="Times New Roman" w:hAnsi="Times New Roman"/>
        </w:rPr>
      </w:pPr>
      <w:r w:rsidRPr="00436E76">
        <w:rPr>
          <w:rFonts w:ascii="Times New Roman" w:hAnsi="Times New Roman"/>
        </w:rPr>
        <w:t>N O T I C E   TO   B I D D E R S</w:t>
      </w:r>
    </w:p>
    <w:p w:rsidR="009C6656" w:rsidRPr="00763AC7" w:rsidRDefault="009C6656">
      <w:pPr>
        <w:jc w:val="both"/>
        <w:rPr>
          <w:highlight w:val="yellow"/>
          <w:u w:val="single"/>
        </w:rPr>
      </w:pPr>
    </w:p>
    <w:p w:rsidR="009C6656" w:rsidRPr="00436E76" w:rsidRDefault="009C6656">
      <w:r w:rsidRPr="00436E76">
        <w:t xml:space="preserve">Sealed proposals will be received by </w:t>
      </w:r>
      <w:r w:rsidR="0015732F" w:rsidRPr="00436E76">
        <w:t>the University</w:t>
      </w:r>
      <w:r w:rsidR="00692A85" w:rsidRPr="00436E76">
        <w:t xml:space="preserve"> of North Carolina </w:t>
      </w:r>
      <w:r w:rsidR="000F7B0D" w:rsidRPr="00436E76">
        <w:t>at</w:t>
      </w:r>
      <w:r w:rsidR="00692A85" w:rsidRPr="00436E76">
        <w:t xml:space="preserve"> Charlotte, NC</w:t>
      </w:r>
      <w:r w:rsidR="00ED1F12">
        <w:t xml:space="preserve">, </w:t>
      </w:r>
      <w:r w:rsidR="00876C65">
        <w:t>and</w:t>
      </w:r>
      <w:r w:rsidRPr="00436E76">
        <w:t xml:space="preserve"> publicly opened </w:t>
      </w:r>
      <w:r w:rsidR="00ED1F12">
        <w:t xml:space="preserve">in room </w:t>
      </w:r>
      <w:proofErr w:type="spellStart"/>
      <w:r w:rsidR="00AD13A1" w:rsidRPr="00AD13A1">
        <w:t>Room</w:t>
      </w:r>
      <w:proofErr w:type="spellEnd"/>
      <w:r w:rsidR="00AD13A1" w:rsidRPr="00AD13A1">
        <w:t xml:space="preserve"> 208 of the Cone University Center </w:t>
      </w:r>
      <w:r w:rsidR="00AD13A1" w:rsidRPr="00AD13A1">
        <w:rPr>
          <w:rFonts w:cs="Arial"/>
        </w:rPr>
        <w:t>(#5 on the campus map</w:t>
      </w:r>
      <w:r w:rsidR="000C6677" w:rsidRPr="000C6677">
        <w:t xml:space="preserve"> </w:t>
      </w:r>
      <w:hyperlink r:id="rId8" w:history="1">
        <w:r w:rsidR="000C6677" w:rsidRPr="00067614">
          <w:rPr>
            <w:rStyle w:val="Hyperlink"/>
          </w:rPr>
          <w:t>http://facilities.uncc.edu/maps</w:t>
        </w:r>
      </w:hyperlink>
      <w:r w:rsidR="000C6677">
        <w:t xml:space="preserve">) </w:t>
      </w:r>
      <w:r w:rsidR="00ED1F12">
        <w:t>at</w:t>
      </w:r>
      <w:r w:rsidR="00ED1F12" w:rsidRPr="009E694E">
        <w:t xml:space="preserve"> </w:t>
      </w:r>
      <w:r w:rsidR="00ED1F12" w:rsidRPr="00AD13A1">
        <w:t>2:00 pm</w:t>
      </w:r>
      <w:r w:rsidR="00ED1F12" w:rsidRPr="001E5C59">
        <w:t xml:space="preserve"> </w:t>
      </w:r>
      <w:r w:rsidR="00876C65" w:rsidRPr="001E5C59">
        <w:t xml:space="preserve">on Thursday, </w:t>
      </w:r>
      <w:r w:rsidR="000A0DD0" w:rsidRPr="001E5C59">
        <w:t>June 18</w:t>
      </w:r>
      <w:r w:rsidR="000A0DD0" w:rsidRPr="001E5C59">
        <w:rPr>
          <w:vertAlign w:val="superscript"/>
        </w:rPr>
        <w:t>th</w:t>
      </w:r>
      <w:r w:rsidR="00876C65" w:rsidRPr="001E5C59">
        <w:t xml:space="preserve">, 2015 </w:t>
      </w:r>
      <w:r w:rsidRPr="001E5C59">
        <w:t>and</w:t>
      </w:r>
      <w:r w:rsidRPr="00436E76">
        <w:t xml:space="preserve"> read for the furnishing of labor, material and equipment entering into the construction of </w:t>
      </w:r>
      <w:r w:rsidRPr="00436E76">
        <w:rPr>
          <w:u w:val="single"/>
        </w:rPr>
        <w:t xml:space="preserve">                     </w:t>
      </w:r>
      <w:r w:rsidRPr="00436E76">
        <w:t xml:space="preserve"> </w:t>
      </w:r>
    </w:p>
    <w:p w:rsidR="00EE1FEB" w:rsidRPr="00436E76" w:rsidRDefault="00EE1FEB" w:rsidP="00436E76">
      <w:pPr>
        <w:jc w:val="center"/>
        <w:rPr>
          <w:i/>
          <w:color w:val="FF0000"/>
          <w:sz w:val="18"/>
        </w:rPr>
      </w:pPr>
    </w:p>
    <w:p w:rsidR="00436E76" w:rsidRPr="00436E76" w:rsidRDefault="00436E76" w:rsidP="00436E76">
      <w:pPr>
        <w:jc w:val="center"/>
        <w:rPr>
          <w:b/>
        </w:rPr>
      </w:pPr>
      <w:r w:rsidRPr="00436E76">
        <w:rPr>
          <w:b/>
        </w:rPr>
        <w:t>South Entrance – Intersection Improvements</w:t>
      </w:r>
      <w:r w:rsidR="00871435" w:rsidRPr="00436E76">
        <w:rPr>
          <w:b/>
        </w:rPr>
        <w:t xml:space="preserve"> Project</w:t>
      </w:r>
    </w:p>
    <w:p w:rsidR="00EE1FEB" w:rsidRPr="00436E76" w:rsidRDefault="00EE1FEB" w:rsidP="00436E76">
      <w:pPr>
        <w:jc w:val="center"/>
        <w:rPr>
          <w:b/>
        </w:rPr>
      </w:pPr>
      <w:r w:rsidRPr="00436E76">
        <w:rPr>
          <w:b/>
        </w:rPr>
        <w:t>The University of North Carolina at Charlotte</w:t>
      </w:r>
    </w:p>
    <w:p w:rsidR="00675EB9" w:rsidRPr="0051422B" w:rsidRDefault="00675EB9" w:rsidP="00675EB9">
      <w:pPr>
        <w:rPr>
          <w:rStyle w:val="Hyperlink"/>
        </w:rPr>
      </w:pPr>
    </w:p>
    <w:p w:rsidR="00AB06B7" w:rsidRDefault="00AB06B7">
      <w:pPr>
        <w:rPr>
          <w:rFonts w:cs="Arial"/>
        </w:rPr>
      </w:pPr>
      <w:r>
        <w:rPr>
          <w:rFonts w:cs="Arial"/>
        </w:rPr>
        <w:t>The scope of the project work</w:t>
      </w:r>
      <w:r w:rsidRPr="00AB06B7">
        <w:rPr>
          <w:rFonts w:cs="Arial"/>
        </w:rPr>
        <w:t xml:space="preserve"> consist</w:t>
      </w:r>
      <w:r w:rsidR="00112485">
        <w:rPr>
          <w:rFonts w:cs="Arial"/>
        </w:rPr>
        <w:t>s</w:t>
      </w:r>
      <w:r w:rsidR="00931736">
        <w:rPr>
          <w:rFonts w:cs="Arial"/>
        </w:rPr>
        <w:t xml:space="preserve"> of roadway widening and </w:t>
      </w:r>
      <w:r w:rsidRPr="00AB06B7">
        <w:rPr>
          <w:rFonts w:cs="Arial"/>
        </w:rPr>
        <w:t>pedestrian walkway improvements</w:t>
      </w:r>
      <w:r w:rsidR="00931736">
        <w:rPr>
          <w:rFonts w:cs="Arial"/>
        </w:rPr>
        <w:t xml:space="preserve">.  </w:t>
      </w:r>
      <w:r w:rsidRPr="00AB06B7">
        <w:rPr>
          <w:rFonts w:cs="Arial"/>
        </w:rPr>
        <w:t xml:space="preserve">Work includes </w:t>
      </w:r>
      <w:r w:rsidR="00931736" w:rsidRPr="00AB06B7">
        <w:rPr>
          <w:rFonts w:cs="Arial"/>
        </w:rPr>
        <w:t xml:space="preserve">new </w:t>
      </w:r>
      <w:r w:rsidR="00931736">
        <w:rPr>
          <w:rFonts w:cs="Arial"/>
        </w:rPr>
        <w:t xml:space="preserve">underground </w:t>
      </w:r>
      <w:r w:rsidR="00931736" w:rsidRPr="00AB06B7">
        <w:rPr>
          <w:rFonts w:cs="Arial"/>
        </w:rPr>
        <w:t>utilities</w:t>
      </w:r>
      <w:r w:rsidR="005A7D24">
        <w:rPr>
          <w:rFonts w:cs="Arial"/>
        </w:rPr>
        <w:t xml:space="preserve">, </w:t>
      </w:r>
      <w:r w:rsidR="00931736">
        <w:rPr>
          <w:rFonts w:cs="Arial"/>
        </w:rPr>
        <w:t>directional drill</w:t>
      </w:r>
      <w:r w:rsidR="005A7D24">
        <w:rPr>
          <w:rFonts w:cs="Arial"/>
        </w:rPr>
        <w:t>ing</w:t>
      </w:r>
      <w:r w:rsidR="00931736">
        <w:rPr>
          <w:rFonts w:cs="Arial"/>
        </w:rPr>
        <w:t xml:space="preserve">, </w:t>
      </w:r>
      <w:r w:rsidRPr="00AB06B7">
        <w:rPr>
          <w:rFonts w:cs="Arial"/>
        </w:rPr>
        <w:t xml:space="preserve">improvements to the storm </w:t>
      </w:r>
      <w:r>
        <w:rPr>
          <w:rFonts w:cs="Arial"/>
        </w:rPr>
        <w:t>drainage system</w:t>
      </w:r>
      <w:r w:rsidR="005A7D24">
        <w:rPr>
          <w:rFonts w:cs="Arial"/>
        </w:rPr>
        <w:t xml:space="preserve">, </w:t>
      </w:r>
      <w:r w:rsidR="00931736">
        <w:rPr>
          <w:rFonts w:cs="Arial"/>
        </w:rPr>
        <w:t>lighting</w:t>
      </w:r>
      <w:r w:rsidRPr="00AB06B7">
        <w:rPr>
          <w:rFonts w:cs="Arial"/>
        </w:rPr>
        <w:t>, grading</w:t>
      </w:r>
      <w:r>
        <w:rPr>
          <w:rFonts w:cs="Arial"/>
        </w:rPr>
        <w:t xml:space="preserve"> and retaining walls</w:t>
      </w:r>
      <w:r w:rsidRPr="00AB06B7">
        <w:rPr>
          <w:rFonts w:cs="Arial"/>
        </w:rPr>
        <w:t xml:space="preserve">, and asphalt, concrete &amp; brick paving. </w:t>
      </w:r>
    </w:p>
    <w:p w:rsidR="00AB06B7" w:rsidRDefault="00AB06B7">
      <w:pPr>
        <w:rPr>
          <w:rFonts w:cs="Arial"/>
        </w:rPr>
      </w:pPr>
    </w:p>
    <w:p w:rsidR="009C6656" w:rsidRPr="0051422B" w:rsidRDefault="00AD13A1">
      <w:r w:rsidRPr="00AD13A1">
        <w:rPr>
          <w:rFonts w:cs="Arial"/>
        </w:rPr>
        <w:t>Visitor parking is available in the Cone Deck.</w:t>
      </w:r>
      <w:r>
        <w:rPr>
          <w:rFonts w:cs="Arial"/>
        </w:rPr>
        <w:t xml:space="preserve"> </w:t>
      </w:r>
      <w:r w:rsidR="009C6656" w:rsidRPr="0051422B">
        <w:t>All proposals shall be lump sum.</w:t>
      </w:r>
      <w:r w:rsidR="004D2EBD" w:rsidRPr="0051422B">
        <w:t xml:space="preserve"> </w:t>
      </w:r>
      <w:r w:rsidR="00876C65">
        <w:t>Firms that do not plan to attend the Bid Opening must deliver</w:t>
      </w:r>
      <w:r w:rsidR="00876C65" w:rsidRPr="00876C65">
        <w:t xml:space="preserve"> bids to Joyce Clay</w:t>
      </w:r>
      <w:r w:rsidR="00876C65">
        <w:t xml:space="preserve"> (delivery information included at end of this document) no </w:t>
      </w:r>
      <w:r w:rsidR="00876C65" w:rsidRPr="00AD13A1">
        <w:t>later than 1:00PM</w:t>
      </w:r>
      <w:r w:rsidR="00876C65" w:rsidRPr="00876C65">
        <w:t xml:space="preserve"> </w:t>
      </w:r>
      <w:r w:rsidR="00876C65" w:rsidRPr="001E5C59">
        <w:t xml:space="preserve">on Thursday, </w:t>
      </w:r>
      <w:r w:rsidR="000A0DD0" w:rsidRPr="001E5C59">
        <w:t>June 18</w:t>
      </w:r>
      <w:r w:rsidR="000A0DD0" w:rsidRPr="001E5C59">
        <w:rPr>
          <w:vertAlign w:val="superscript"/>
        </w:rPr>
        <w:t>th</w:t>
      </w:r>
      <w:r w:rsidR="00876C65" w:rsidRPr="001E5C59">
        <w:t>, 2015.</w:t>
      </w:r>
      <w:r w:rsidR="00876C65" w:rsidRPr="00876C65">
        <w:t xml:space="preserve">  </w:t>
      </w:r>
    </w:p>
    <w:p w:rsidR="009C6656" w:rsidRPr="00763AC7" w:rsidRDefault="009C6656" w:rsidP="00C7709E">
      <w:pPr>
        <w:rPr>
          <w:highlight w:val="yellow"/>
        </w:rPr>
      </w:pPr>
    </w:p>
    <w:p w:rsidR="009C6656" w:rsidRPr="0051422B" w:rsidRDefault="005412EA" w:rsidP="001E5C59">
      <w:pPr>
        <w:jc w:val="center"/>
        <w:rPr>
          <w:rFonts w:ascii="Times New Roman" w:hAnsi="Times New Roman"/>
          <w:b/>
          <w:bCs/>
          <w:sz w:val="28"/>
        </w:rPr>
      </w:pPr>
      <w:r w:rsidRPr="0051422B">
        <w:rPr>
          <w:rFonts w:ascii="Times New Roman" w:hAnsi="Times New Roman"/>
          <w:b/>
          <w:bCs/>
          <w:sz w:val="28"/>
        </w:rPr>
        <w:t xml:space="preserve">Mandatory </w:t>
      </w:r>
      <w:r w:rsidR="001E5C59">
        <w:rPr>
          <w:rFonts w:ascii="Times New Roman" w:hAnsi="Times New Roman"/>
          <w:b/>
          <w:bCs/>
          <w:sz w:val="28"/>
        </w:rPr>
        <w:t>Pr</w:t>
      </w:r>
      <w:r w:rsidR="009C6656" w:rsidRPr="0051422B">
        <w:rPr>
          <w:rFonts w:ascii="Times New Roman" w:hAnsi="Times New Roman"/>
          <w:b/>
          <w:bCs/>
          <w:sz w:val="28"/>
        </w:rPr>
        <w:t>e-Bid Meeting</w:t>
      </w:r>
    </w:p>
    <w:p w:rsidR="00675EB9" w:rsidRPr="009E694E" w:rsidRDefault="00675EB9">
      <w:pPr>
        <w:jc w:val="center"/>
        <w:rPr>
          <w:rFonts w:ascii="Times New Roman" w:hAnsi="Times New Roman"/>
          <w:b/>
          <w:bCs/>
          <w:sz w:val="28"/>
        </w:rPr>
      </w:pPr>
    </w:p>
    <w:p w:rsidR="009C6656" w:rsidRPr="0051422B" w:rsidRDefault="005412EA">
      <w:pPr>
        <w:rPr>
          <w:i/>
          <w:iCs/>
          <w:color w:val="FF0000"/>
          <w:sz w:val="20"/>
        </w:rPr>
      </w:pPr>
      <w:r w:rsidRPr="009E694E">
        <w:t xml:space="preserve">A mandatory pre-bid meeting will be held </w:t>
      </w:r>
      <w:r w:rsidR="009C6656" w:rsidRPr="009E694E">
        <w:t xml:space="preserve">on </w:t>
      </w:r>
      <w:r w:rsidR="000A0DD0" w:rsidRPr="001E5C59">
        <w:t>June 4</w:t>
      </w:r>
      <w:r w:rsidR="000A0DD0" w:rsidRPr="001E5C59">
        <w:rPr>
          <w:vertAlign w:val="superscript"/>
        </w:rPr>
        <w:t>th</w:t>
      </w:r>
      <w:r w:rsidR="000A0DD0" w:rsidRPr="001E5C59">
        <w:t>, 2015</w:t>
      </w:r>
      <w:r w:rsidR="00137E5F" w:rsidRPr="009E694E">
        <w:t xml:space="preserve"> </w:t>
      </w:r>
      <w:r w:rsidR="00137E5F" w:rsidRPr="00AD13A1">
        <w:t>at 2:00PM</w:t>
      </w:r>
      <w:r w:rsidR="009C6656" w:rsidRPr="00AD13A1">
        <w:t xml:space="preserve"> </w:t>
      </w:r>
      <w:r w:rsidRPr="00AD13A1">
        <w:t xml:space="preserve">in </w:t>
      </w:r>
      <w:r w:rsidR="009E694E" w:rsidRPr="00AD13A1">
        <w:t xml:space="preserve">Room </w:t>
      </w:r>
      <w:r w:rsidR="00AD13A1" w:rsidRPr="00AD13A1">
        <w:t xml:space="preserve">208 </w:t>
      </w:r>
      <w:r w:rsidR="009E694E" w:rsidRPr="00AD13A1">
        <w:t>of the Cone University Center</w:t>
      </w:r>
      <w:r w:rsidR="00B077E1" w:rsidRPr="00AD13A1">
        <w:t xml:space="preserve"> </w:t>
      </w:r>
      <w:r w:rsidR="00B077E1" w:rsidRPr="00AD13A1">
        <w:rPr>
          <w:rFonts w:cs="Arial"/>
        </w:rPr>
        <w:t xml:space="preserve">(#5 on the campus map). </w:t>
      </w:r>
      <w:r w:rsidR="009C6656" w:rsidRPr="00AD13A1">
        <w:rPr>
          <w:rFonts w:cs="Arial"/>
        </w:rPr>
        <w:t>The meeting will address proj</w:t>
      </w:r>
      <w:r w:rsidR="000F7B0D" w:rsidRPr="00AD13A1">
        <w:rPr>
          <w:rFonts w:cs="Arial"/>
        </w:rPr>
        <w:t>ect-</w:t>
      </w:r>
      <w:r w:rsidR="009C6656" w:rsidRPr="00AD13A1">
        <w:rPr>
          <w:rFonts w:cs="Arial"/>
        </w:rPr>
        <w:t>specific questions, issues, bidding procedures</w:t>
      </w:r>
      <w:r w:rsidR="000F7B0D" w:rsidRPr="00AD13A1">
        <w:rPr>
          <w:rFonts w:cs="Arial"/>
        </w:rPr>
        <w:t>,</w:t>
      </w:r>
      <w:r w:rsidR="00B077E1" w:rsidRPr="00AD13A1">
        <w:rPr>
          <w:rFonts w:cs="Arial"/>
        </w:rPr>
        <w:t xml:space="preserve"> and</w:t>
      </w:r>
      <w:r w:rsidR="009C6656" w:rsidRPr="00AD13A1">
        <w:rPr>
          <w:rFonts w:cs="Arial"/>
        </w:rPr>
        <w:t xml:space="preserve"> bid forms</w:t>
      </w:r>
      <w:r w:rsidR="00B077E1" w:rsidRPr="00AD13A1">
        <w:rPr>
          <w:rFonts w:cs="Arial"/>
        </w:rPr>
        <w:t xml:space="preserve">. </w:t>
      </w:r>
      <w:r w:rsidR="009E694E" w:rsidRPr="00AD13A1">
        <w:rPr>
          <w:rFonts w:cs="Arial"/>
        </w:rPr>
        <w:t>Visitor parking is available in the Cone Deck</w:t>
      </w:r>
      <w:r w:rsidR="009C54AB" w:rsidRPr="00AD13A1">
        <w:rPr>
          <w:rFonts w:cs="Arial"/>
        </w:rPr>
        <w:t>.</w:t>
      </w:r>
      <w:r w:rsidR="009C54AB">
        <w:rPr>
          <w:rFonts w:cs="Arial"/>
        </w:rPr>
        <w:t xml:space="preserve"> </w:t>
      </w:r>
      <w:r w:rsidR="009E694E">
        <w:rPr>
          <w:rFonts w:cs="Arial"/>
        </w:rPr>
        <w:t>An optional site visit will take place immediately following the meeting.</w:t>
      </w:r>
      <w:r w:rsidR="00660D8D">
        <w:rPr>
          <w:rFonts w:cs="Arial"/>
        </w:rPr>
        <w:t xml:space="preserve"> </w:t>
      </w:r>
    </w:p>
    <w:p w:rsidR="009C6656" w:rsidRPr="00AB06B7" w:rsidRDefault="009C6656">
      <w:pPr>
        <w:jc w:val="center"/>
      </w:pPr>
    </w:p>
    <w:p w:rsidR="00606B6D" w:rsidRPr="0051422B" w:rsidRDefault="00606B6D" w:rsidP="00606B6D">
      <w:pPr>
        <w:pStyle w:val="Heading2"/>
        <w:numPr>
          <w:ilvl w:val="0"/>
          <w:numId w:val="0"/>
        </w:numPr>
      </w:pPr>
      <w:r w:rsidRPr="0051422B">
        <w:t xml:space="preserve">Complete plans, specifications and contract documents will be open for inspection </w:t>
      </w:r>
      <w:r w:rsidR="002D18B0" w:rsidRPr="00DC542C">
        <w:t>or may be obtained</w:t>
      </w:r>
      <w:r w:rsidR="002D18B0">
        <w:t xml:space="preserve"> at request by interested bidders</w:t>
      </w:r>
      <w:r w:rsidR="002D18B0" w:rsidRPr="0051422B">
        <w:t xml:space="preserve"> </w:t>
      </w:r>
      <w:r w:rsidRPr="0051422B">
        <w:t>at:</w:t>
      </w:r>
    </w:p>
    <w:p w:rsidR="00606B6D" w:rsidRPr="0051422B" w:rsidRDefault="00606B6D" w:rsidP="00606B6D">
      <w:pPr>
        <w:pStyle w:val="Heading2"/>
        <w:numPr>
          <w:ilvl w:val="0"/>
          <w:numId w:val="4"/>
        </w:numPr>
      </w:pPr>
      <w:proofErr w:type="spellStart"/>
      <w:r w:rsidRPr="0051422B">
        <w:t>Kimley</w:t>
      </w:r>
      <w:proofErr w:type="spellEnd"/>
      <w:r w:rsidRPr="0051422B">
        <w:t>-Horn and Associates, 2000 South Blvd., Suite 440, Charlotte, NC 28203. Phone: 704-333-5131</w:t>
      </w:r>
    </w:p>
    <w:p w:rsidR="00FA49AE" w:rsidRDefault="00FA49AE" w:rsidP="00606B6D">
      <w:pPr>
        <w:pStyle w:val="Heading2"/>
        <w:numPr>
          <w:ilvl w:val="0"/>
          <w:numId w:val="4"/>
        </w:numPr>
      </w:pPr>
      <w:r>
        <w:t>UNC Charlotte’s Capital Projects Plan Room, 2</w:t>
      </w:r>
      <w:r w:rsidRPr="00FA49AE">
        <w:rPr>
          <w:vertAlign w:val="superscript"/>
        </w:rPr>
        <w:t>nd</w:t>
      </w:r>
      <w:r>
        <w:t xml:space="preserve"> Floor FM/Police Building (#55a on the Campus Map), 9151 Cameron Blvd, Charlotte, NC 28223</w:t>
      </w:r>
      <w:bookmarkStart w:id="0" w:name="_GoBack"/>
      <w:bookmarkEnd w:id="0"/>
    </w:p>
    <w:p w:rsidR="00606B6D" w:rsidRPr="0051422B" w:rsidRDefault="00606B6D" w:rsidP="00606B6D">
      <w:pPr>
        <w:pStyle w:val="Heading2"/>
        <w:numPr>
          <w:ilvl w:val="0"/>
          <w:numId w:val="4"/>
        </w:numPr>
      </w:pPr>
      <w:proofErr w:type="spellStart"/>
      <w:r w:rsidRPr="0051422B">
        <w:t>Metrolina</w:t>
      </w:r>
      <w:proofErr w:type="spellEnd"/>
      <w:r w:rsidRPr="0051422B">
        <w:t xml:space="preserve"> Minority Contractors Association, 2848 Queen City Drive, Suite B, Charlotte, NC 28208,</w:t>
      </w:r>
      <w:r w:rsidRPr="009854DC">
        <w:t xml:space="preserve"> 877-526-6205</w:t>
      </w:r>
      <w:r w:rsidRPr="0051422B">
        <w:t>,</w:t>
      </w:r>
      <w:r>
        <w:t xml:space="preserve"> </w:t>
      </w:r>
      <w:r w:rsidRPr="0051422B">
        <w:t xml:space="preserve">704-332-5990 Fax, </w:t>
      </w:r>
      <w:hyperlink r:id="rId9" w:history="1">
        <w:r w:rsidRPr="00B077E1">
          <w:rPr>
            <w:rStyle w:val="Hyperlink"/>
          </w:rPr>
          <w:t>mmca@mmcaofcharlotte.org</w:t>
        </w:r>
      </w:hyperlink>
    </w:p>
    <w:p w:rsidR="00606B6D" w:rsidRDefault="00606B6D" w:rsidP="00606B6D">
      <w:pPr>
        <w:pStyle w:val="NormalWeb"/>
        <w:rPr>
          <w:rFonts w:ascii="Arial" w:eastAsia="Times New Roman" w:hAnsi="Arial"/>
          <w:sz w:val="22"/>
          <w:szCs w:val="20"/>
        </w:rPr>
      </w:pPr>
      <w:r w:rsidRPr="00FB734D">
        <w:rPr>
          <w:rFonts w:ascii="Arial" w:eastAsia="Times New Roman" w:hAnsi="Arial"/>
          <w:sz w:val="22"/>
          <w:szCs w:val="20"/>
        </w:rPr>
        <w:t>Digital plans and specifications</w:t>
      </w:r>
      <w:r>
        <w:rPr>
          <w:rFonts w:ascii="Arial" w:eastAsia="Times New Roman" w:hAnsi="Arial"/>
          <w:sz w:val="22"/>
          <w:szCs w:val="20"/>
        </w:rPr>
        <w:t>, and contract documents</w:t>
      </w:r>
      <w:r w:rsidRPr="00FB734D">
        <w:rPr>
          <w:rFonts w:ascii="Arial" w:eastAsia="Times New Roman" w:hAnsi="Arial"/>
          <w:sz w:val="22"/>
          <w:szCs w:val="20"/>
        </w:rPr>
        <w:t xml:space="preserve"> can be downloaded free of charge from</w:t>
      </w:r>
      <w:r>
        <w:rPr>
          <w:rFonts w:ascii="Arial" w:eastAsia="Times New Roman" w:hAnsi="Arial"/>
          <w:sz w:val="22"/>
          <w:szCs w:val="20"/>
        </w:rPr>
        <w:t xml:space="preserve"> this link: </w:t>
      </w:r>
    </w:p>
    <w:p w:rsidR="00606B6D" w:rsidRDefault="00FA49AE" w:rsidP="00606B6D">
      <w:pPr>
        <w:rPr>
          <w:rStyle w:val="Hyperlink"/>
        </w:rPr>
      </w:pPr>
      <w:hyperlink r:id="rId10" w:history="1">
        <w:r w:rsidR="00606B6D" w:rsidRPr="00AD13A1">
          <w:rPr>
            <w:rStyle w:val="Hyperlink"/>
          </w:rPr>
          <w:t>https://kimley-horn.securevdr.com/d/s13bb6f31a8e4b0f9</w:t>
        </w:r>
      </w:hyperlink>
    </w:p>
    <w:p w:rsidR="00606B6D" w:rsidRDefault="00606B6D" w:rsidP="00606B6D">
      <w:pPr>
        <w:rPr>
          <w:rStyle w:val="Hyperlink"/>
        </w:rPr>
      </w:pPr>
    </w:p>
    <w:p w:rsidR="00AB06B7" w:rsidRDefault="00606B6D" w:rsidP="00AB06B7">
      <w:proofErr w:type="gramStart"/>
      <w:r>
        <w:t>or</w:t>
      </w:r>
      <w:proofErr w:type="gramEnd"/>
      <w:r>
        <w:t xml:space="preserve"> obtained via the following plan rooms:</w:t>
      </w:r>
    </w:p>
    <w:p w:rsidR="00606B6D" w:rsidRPr="00AB06B7" w:rsidRDefault="00606B6D" w:rsidP="00AB06B7"/>
    <w:p w:rsidR="00AB06B7" w:rsidRDefault="00AB06B7" w:rsidP="00AB06B7">
      <w:pPr>
        <w:pStyle w:val="ListParagraph"/>
        <w:numPr>
          <w:ilvl w:val="0"/>
          <w:numId w:val="8"/>
        </w:numPr>
        <w:spacing w:after="160" w:line="252" w:lineRule="auto"/>
      </w:pPr>
      <w:r>
        <w:t xml:space="preserve">Associated General Contractors (AGC) Carolinas Branch – 800-364-2059; </w:t>
      </w:r>
      <w:hyperlink r:id="rId11" w:history="1">
        <w:r>
          <w:rPr>
            <w:rStyle w:val="Hyperlink"/>
          </w:rPr>
          <w:t>sales@isqft.com</w:t>
        </w:r>
      </w:hyperlink>
    </w:p>
    <w:p w:rsidR="00AB06B7" w:rsidRDefault="00AB06B7" w:rsidP="0003022F">
      <w:pPr>
        <w:pStyle w:val="ListParagraph"/>
        <w:numPr>
          <w:ilvl w:val="0"/>
          <w:numId w:val="8"/>
        </w:numPr>
        <w:spacing w:after="160" w:line="252" w:lineRule="auto"/>
      </w:pPr>
      <w:r>
        <w:t>North Carolina Offices of McGraw-Hill Dodge Corporation – 800-393-6343 Sales</w:t>
      </w:r>
    </w:p>
    <w:p w:rsidR="00AB06B7" w:rsidRDefault="00AB06B7" w:rsidP="00AB06B7">
      <w:pPr>
        <w:pStyle w:val="ListParagraph"/>
        <w:numPr>
          <w:ilvl w:val="0"/>
          <w:numId w:val="8"/>
        </w:numPr>
        <w:spacing w:after="160" w:line="252" w:lineRule="auto"/>
        <w:rPr>
          <w:rStyle w:val="Hyperlink"/>
          <w:color w:val="auto"/>
          <w:u w:val="none"/>
        </w:rPr>
      </w:pPr>
      <w:r>
        <w:t xml:space="preserve">Construction Market Data – </w:t>
      </w:r>
      <w:hyperlink r:id="rId12" w:history="1">
        <w:r>
          <w:rPr>
            <w:rStyle w:val="Hyperlink"/>
          </w:rPr>
          <w:t>john.kasper@cmdgroup.com</w:t>
        </w:r>
      </w:hyperlink>
      <w:r>
        <w:t xml:space="preserve"> or </w:t>
      </w:r>
      <w:hyperlink r:id="rId13" w:history="1">
        <w:r>
          <w:rPr>
            <w:rStyle w:val="Hyperlink"/>
          </w:rPr>
          <w:t>vicki.van@cmdgroup.com</w:t>
        </w:r>
      </w:hyperlink>
      <w:r>
        <w:rPr>
          <w:rStyle w:val="Hyperlink"/>
        </w:rPr>
        <w:t xml:space="preserve"> </w:t>
      </w:r>
    </w:p>
    <w:p w:rsidR="00AB06B7" w:rsidRDefault="00AB06B7" w:rsidP="00AB06B7">
      <w:pPr>
        <w:pStyle w:val="ListParagraph"/>
        <w:ind w:firstLine="720"/>
      </w:pPr>
      <w:r>
        <w:t>770-209-3429</w:t>
      </w:r>
    </w:p>
    <w:p w:rsidR="00AB06B7" w:rsidRDefault="00AB06B7" w:rsidP="00AB06B7">
      <w:pPr>
        <w:pStyle w:val="ListParagraph"/>
        <w:numPr>
          <w:ilvl w:val="0"/>
          <w:numId w:val="8"/>
        </w:numPr>
        <w:spacing w:after="160" w:line="252" w:lineRule="auto"/>
      </w:pPr>
      <w:r>
        <w:lastRenderedPageBreak/>
        <w:t>Hispanic Contractors Association of the Carolinas (HCAC)</w:t>
      </w:r>
      <w:r w:rsidRPr="00606B6D">
        <w:t xml:space="preserve"> – 800-364-2059; </w:t>
      </w:r>
      <w:hyperlink r:id="rId14" w:history="1">
        <w:r>
          <w:rPr>
            <w:rStyle w:val="Hyperlink"/>
          </w:rPr>
          <w:t>sales@isqft.com</w:t>
        </w:r>
      </w:hyperlink>
    </w:p>
    <w:p w:rsidR="00FB734D" w:rsidRDefault="00FB734D"/>
    <w:p w:rsidR="009C6656" w:rsidRPr="0051422B" w:rsidRDefault="009C6656">
      <w:r w:rsidRPr="0051422B">
        <w:rPr>
          <w:b/>
        </w:rPr>
        <w:t>NOTE</w:t>
      </w:r>
      <w:r w:rsidRPr="0051422B">
        <w:t xml:space="preserve">:  The bidder shall </w:t>
      </w:r>
      <w:r w:rsidR="000E2A5A" w:rsidRPr="0051422B">
        <w:t xml:space="preserve">include </w:t>
      </w:r>
      <w:r w:rsidR="000E2A5A" w:rsidRPr="0051422B">
        <w:rPr>
          <w:u w:val="single"/>
        </w:rPr>
        <w:t xml:space="preserve">with the </w:t>
      </w:r>
      <w:r w:rsidRPr="0051422B">
        <w:rPr>
          <w:u w:val="single"/>
        </w:rPr>
        <w:t>bid proposal</w:t>
      </w:r>
      <w:r w:rsidRPr="0051422B">
        <w:t xml:space="preserve"> </w:t>
      </w:r>
      <w:r w:rsidR="000E2A5A" w:rsidRPr="0051422B">
        <w:t xml:space="preserve">the form </w:t>
      </w:r>
      <w:r w:rsidR="000E2A5A" w:rsidRPr="0051422B">
        <w:rPr>
          <w:i/>
          <w:iCs/>
        </w:rPr>
        <w:t>Identification of Minority Business Participation</w:t>
      </w:r>
      <w:r w:rsidR="000E2A5A" w:rsidRPr="0051422B">
        <w:t xml:space="preserve"> identifying </w:t>
      </w:r>
      <w:r w:rsidRPr="0051422B">
        <w:t xml:space="preserve">the minority business participation it will use on the project </w:t>
      </w:r>
      <w:r w:rsidRPr="0051422B">
        <w:rPr>
          <w:u w:val="single"/>
        </w:rPr>
        <w:t>and</w:t>
      </w:r>
      <w:r w:rsidRPr="0051422B">
        <w:t xml:space="preserve"> shall include either </w:t>
      </w:r>
      <w:r w:rsidRPr="0051422B">
        <w:rPr>
          <w:i/>
          <w:iCs/>
        </w:rPr>
        <w:t xml:space="preserve">Affidavit </w:t>
      </w:r>
      <w:r w:rsidRPr="0051422B">
        <w:rPr>
          <w:b/>
          <w:bCs/>
          <w:i/>
          <w:iCs/>
        </w:rPr>
        <w:t>A</w:t>
      </w:r>
      <w:r w:rsidRPr="0051422B">
        <w:t xml:space="preserve"> or </w:t>
      </w:r>
      <w:r w:rsidRPr="0051422B">
        <w:rPr>
          <w:i/>
          <w:iCs/>
        </w:rPr>
        <w:t xml:space="preserve">Affidavit </w:t>
      </w:r>
      <w:r w:rsidRPr="0051422B">
        <w:rPr>
          <w:b/>
          <w:bCs/>
          <w:i/>
          <w:iCs/>
        </w:rPr>
        <w:t>B</w:t>
      </w:r>
      <w:r w:rsidRPr="0051422B">
        <w:t xml:space="preserve"> as applicable.  Forms and instructions are included within the Proposal Form in the bid documents.  Failure to complete these forms is grounds for rejection of the bid.  (GS143-</w:t>
      </w:r>
      <w:r w:rsidR="007B27FE" w:rsidRPr="0051422B">
        <w:t>128.2c Effective</w:t>
      </w:r>
      <w:r w:rsidRPr="0051422B">
        <w:t xml:space="preserve"> 1/1/2002.)</w:t>
      </w:r>
    </w:p>
    <w:p w:rsidR="009C6656" w:rsidRPr="0051422B" w:rsidRDefault="009C6656">
      <w:pPr>
        <w:rPr>
          <w:sz w:val="20"/>
        </w:rPr>
      </w:pPr>
    </w:p>
    <w:p w:rsidR="009C6656" w:rsidRPr="0051422B" w:rsidRDefault="009C6656">
      <w:pPr>
        <w:pStyle w:val="BodyText"/>
      </w:pPr>
      <w:r w:rsidRPr="0051422B">
        <w:t>All contractors are hereby notified that they must have proper license as required under the state laws governing their respective trades.</w:t>
      </w:r>
    </w:p>
    <w:p w:rsidR="009C6656" w:rsidRPr="0051422B" w:rsidRDefault="009C6656"/>
    <w:p w:rsidR="009C6656" w:rsidRPr="0051422B" w:rsidRDefault="009C6656">
      <w:pPr>
        <w:rPr>
          <w:i/>
          <w:color w:val="FF0000"/>
          <w:u w:val="single"/>
        </w:rPr>
      </w:pPr>
      <w:r w:rsidRPr="0051422B">
        <w:t xml:space="preserve">General contractors are notified that Chapter 87, Article 1, General Statutes of </w:t>
      </w:r>
      <w:smartTag w:uri="urn:schemas-microsoft-com:office:smarttags" w:element="State">
        <w:smartTag w:uri="urn:schemas-microsoft-com:office:smarttags" w:element="place">
          <w:r w:rsidRPr="0051422B">
            <w:t>North Carolina</w:t>
          </w:r>
        </w:smartTag>
      </w:smartTag>
      <w:r w:rsidRPr="0051422B">
        <w:t>, will be observed in receiving and awarding general contracts.  General contractors submitting bids on this project must have license classification for</w:t>
      </w:r>
      <w:r w:rsidR="00AF1C3A" w:rsidRPr="0051422B">
        <w:rPr>
          <w:u w:val="single"/>
        </w:rPr>
        <w:t xml:space="preserve"> </w:t>
      </w:r>
      <w:r w:rsidR="007A3A0D">
        <w:rPr>
          <w:u w:val="single"/>
        </w:rPr>
        <w:t xml:space="preserve">General </w:t>
      </w:r>
      <w:r w:rsidR="00AF1C3A" w:rsidRPr="0051422B">
        <w:rPr>
          <w:u w:val="single"/>
        </w:rPr>
        <w:t>Contractor required by the NC General Contractors Licensing Board under G.S. 87-1</w:t>
      </w:r>
      <w:r w:rsidR="00112485">
        <w:rPr>
          <w:i/>
          <w:color w:val="FF0000"/>
          <w:sz w:val="18"/>
          <w:u w:val="single"/>
        </w:rPr>
        <w:t>.</w:t>
      </w:r>
    </w:p>
    <w:p w:rsidR="009C6656" w:rsidRPr="0051422B" w:rsidRDefault="009C6656">
      <w:pPr>
        <w:rPr>
          <w:b/>
          <w:bCs/>
          <w:u w:val="single"/>
        </w:rPr>
      </w:pPr>
    </w:p>
    <w:p w:rsidR="009C6656" w:rsidRPr="0051422B" w:rsidRDefault="009C6656" w:rsidP="00C7709E">
      <w:pPr>
        <w:rPr>
          <w:caps/>
          <w:sz w:val="18"/>
        </w:rPr>
      </w:pPr>
      <w:r w:rsidRPr="0051422B">
        <w:t xml:space="preserve">NOTE--SINGLE PRIME CONTRACTS:  Under GS 87-1, a contractor that superintends </w:t>
      </w:r>
      <w:r w:rsidRPr="0051422B">
        <w:rPr>
          <w:u w:val="single"/>
        </w:rPr>
        <w:t>or manages</w:t>
      </w:r>
      <w:r w:rsidRPr="0051422B">
        <w:t xml:space="preserve"> construction of any building, highway, public utility, grading, structure or improvement shall be deemed a “general contractor” and shall be so licensed.  </w:t>
      </w:r>
      <w:r w:rsidR="007B27FE" w:rsidRPr="0051422B">
        <w:t>Therefore</w:t>
      </w:r>
      <w:r w:rsidRPr="0051422B">
        <w:t xml:space="preserve"> a single prime project that involves other trades will require the single prime contractor to hold a proper General Contractors license.  </w:t>
      </w:r>
    </w:p>
    <w:p w:rsidR="009C6656" w:rsidRPr="0051422B" w:rsidRDefault="009C6656"/>
    <w:p w:rsidR="009C6656" w:rsidRPr="00D265A8" w:rsidRDefault="009C6656">
      <w:pPr>
        <w:pStyle w:val="BodyText"/>
      </w:pPr>
      <w:r w:rsidRPr="00D265A8">
        <w:t>Each proposal shall be accompanied by a cash deposit or a certified check drawn on some bank or trust company, insured by the Federal Deposit Insurance Corporation, of an amount equal to not less than five percent (5%) of the proposal, or in lieu thereof a bidder may offer a bid bond of five percent (5%) of the bid executed by a surety company licensed under the laws of North Carolina to execute the contract in accordance with the bid bond.  Said deposit shall be retained by the owner as liquidated damages in event of failure of the successful bidder to execute the contract within ten days after the award or to give satisfactory surety as required by law.</w:t>
      </w:r>
    </w:p>
    <w:p w:rsidR="009C6656" w:rsidRPr="00D265A8" w:rsidRDefault="009C6656"/>
    <w:p w:rsidR="009C6656" w:rsidRPr="00D265A8" w:rsidRDefault="009C6656">
      <w:pPr>
        <w:pStyle w:val="BodyText"/>
      </w:pPr>
      <w:r w:rsidRPr="00D265A8">
        <w:t>A performance bond and a payment bond will be required for one hundred percent (100%) of the contract price.</w:t>
      </w:r>
    </w:p>
    <w:p w:rsidR="009C6656" w:rsidRPr="00D265A8" w:rsidRDefault="009C6656"/>
    <w:p w:rsidR="009C6656" w:rsidRPr="00D265A8" w:rsidRDefault="009C6656">
      <w:r w:rsidRPr="00D265A8">
        <w:t>Payment will be made based on ninety</w:t>
      </w:r>
      <w:r w:rsidRPr="00D265A8">
        <w:noBreakHyphen/>
        <w:t>five percent (95%) of monthly estimates and final payment made upon completion and acceptance of work.</w:t>
      </w:r>
    </w:p>
    <w:p w:rsidR="009C6656" w:rsidRPr="00D265A8" w:rsidRDefault="009C6656"/>
    <w:p w:rsidR="009C6656" w:rsidRPr="00D265A8" w:rsidRDefault="009C6656">
      <w:r w:rsidRPr="00D265A8">
        <w:t>No bid may be withdrawn after the scheduled closing time for the receipt of bids for a period of 30 days.</w:t>
      </w:r>
    </w:p>
    <w:p w:rsidR="009C6656" w:rsidRPr="00D265A8" w:rsidRDefault="009C6656"/>
    <w:p w:rsidR="00AD13A1" w:rsidRDefault="009C6656">
      <w:pPr>
        <w:rPr>
          <w:b/>
          <w:u w:val="single"/>
        </w:rPr>
      </w:pPr>
      <w:r w:rsidRPr="00D265A8">
        <w:t>The owner reserves the right to reject any or all bids and to waive informalities.</w:t>
      </w:r>
      <w:r w:rsidR="00AD13A1">
        <w:rPr>
          <w:b/>
          <w:u w:val="single"/>
        </w:rPr>
        <w:br w:type="page"/>
      </w:r>
    </w:p>
    <w:p w:rsidR="009C6656" w:rsidRPr="00D265A8" w:rsidRDefault="009C6656">
      <w:pPr>
        <w:rPr>
          <w:b/>
          <w:u w:val="single"/>
        </w:rPr>
      </w:pPr>
      <w:r w:rsidRPr="00D265A8">
        <w:rPr>
          <w:b/>
          <w:u w:val="single"/>
        </w:rPr>
        <w:lastRenderedPageBreak/>
        <w:t>Designer:</w:t>
      </w:r>
      <w:r w:rsidRPr="00D265A8">
        <w:tab/>
      </w:r>
      <w:r w:rsidRPr="00D265A8">
        <w:tab/>
      </w:r>
      <w:r w:rsidRPr="00D265A8">
        <w:tab/>
      </w:r>
      <w:r w:rsidRPr="00D265A8">
        <w:tab/>
      </w:r>
      <w:r w:rsidRPr="00D265A8">
        <w:tab/>
      </w:r>
      <w:r w:rsidR="005C3054" w:rsidRPr="00D265A8">
        <w:tab/>
      </w:r>
      <w:r w:rsidRPr="00D265A8">
        <w:rPr>
          <w:b/>
          <w:u w:val="single"/>
        </w:rPr>
        <w:t>Owner:</w:t>
      </w:r>
    </w:p>
    <w:p w:rsidR="009C6656" w:rsidRPr="00D265A8" w:rsidRDefault="005C3054" w:rsidP="005C3054">
      <w:r w:rsidRPr="00D265A8">
        <w:t>Kimley-Horn and Associates, Inc.</w:t>
      </w:r>
      <w:r w:rsidR="009C6656" w:rsidRPr="00D265A8">
        <w:tab/>
      </w:r>
      <w:r w:rsidR="007A3A0D">
        <w:tab/>
      </w:r>
      <w:r w:rsidR="007A3A0D">
        <w:tab/>
      </w:r>
      <w:r w:rsidR="007A3A0D" w:rsidRPr="00D265A8">
        <w:t>The University of North Carolina at</w:t>
      </w:r>
    </w:p>
    <w:p w:rsidR="007A3A0D" w:rsidRPr="00D265A8" w:rsidRDefault="005C3054" w:rsidP="007A3A0D">
      <w:r w:rsidRPr="00D265A8">
        <w:t>20</w:t>
      </w:r>
      <w:r w:rsidR="007A3A0D">
        <w:t>00 South Boulevard, Suite 440</w:t>
      </w:r>
      <w:r w:rsidR="007A3A0D">
        <w:tab/>
      </w:r>
      <w:r w:rsidR="007A3A0D">
        <w:tab/>
      </w:r>
      <w:r w:rsidR="007A3A0D">
        <w:tab/>
      </w:r>
      <w:r w:rsidR="007A3A0D" w:rsidRPr="00D265A8">
        <w:t>Charlotte</w:t>
      </w:r>
    </w:p>
    <w:p w:rsidR="005C3054" w:rsidRPr="00D265A8" w:rsidRDefault="007A3A0D" w:rsidP="005C3054">
      <w:r w:rsidRPr="00D265A8">
        <w:t>Charlotte, NC 28203</w:t>
      </w:r>
      <w:r w:rsidRPr="00D265A8">
        <w:tab/>
      </w:r>
      <w:r>
        <w:tab/>
      </w:r>
      <w:r w:rsidR="005C3054" w:rsidRPr="00D265A8">
        <w:tab/>
      </w:r>
    </w:p>
    <w:p w:rsidR="007A3A0D" w:rsidRDefault="001E5C59" w:rsidP="001E5C59">
      <w:r>
        <w:tab/>
      </w:r>
      <w:r>
        <w:tab/>
      </w:r>
      <w:r w:rsidR="005C3054" w:rsidRPr="00D265A8">
        <w:tab/>
      </w:r>
      <w:r w:rsidR="005C3054" w:rsidRPr="00D265A8">
        <w:tab/>
      </w:r>
      <w:r w:rsidR="007A3A0D">
        <w:tab/>
      </w:r>
      <w:r w:rsidR="007A3A0D">
        <w:tab/>
      </w:r>
      <w:r w:rsidR="007A3A0D">
        <w:tab/>
      </w:r>
      <w:r w:rsidR="005C3054" w:rsidRPr="00D265A8">
        <w:t xml:space="preserve">Mailing: </w:t>
      </w:r>
      <w:r w:rsidR="005C3054" w:rsidRPr="00D265A8">
        <w:tab/>
      </w:r>
      <w:r w:rsidR="007A3A0D">
        <w:t>Attn: Ms. Joyce Clay</w:t>
      </w:r>
    </w:p>
    <w:p w:rsidR="005C3054" w:rsidRPr="00D265A8" w:rsidRDefault="005C3054" w:rsidP="007A3A0D">
      <w:pPr>
        <w:ind w:left="5760" w:firstLine="720"/>
      </w:pPr>
      <w:r w:rsidRPr="00D265A8">
        <w:t>FM-Capital Projects</w:t>
      </w:r>
    </w:p>
    <w:p w:rsidR="005C3054" w:rsidRPr="00D265A8" w:rsidRDefault="005C3054" w:rsidP="005C3054">
      <w:r w:rsidRPr="00D265A8">
        <w:tab/>
      </w:r>
      <w:r w:rsidRPr="00D265A8">
        <w:tab/>
      </w:r>
      <w:r w:rsidRPr="00D265A8">
        <w:tab/>
      </w:r>
      <w:r w:rsidRPr="00D265A8">
        <w:tab/>
      </w:r>
      <w:r w:rsidRPr="00D265A8">
        <w:tab/>
      </w:r>
      <w:r w:rsidRPr="00D265A8">
        <w:tab/>
      </w:r>
      <w:r w:rsidRPr="00D265A8">
        <w:tab/>
      </w:r>
      <w:r w:rsidRPr="00D265A8">
        <w:tab/>
      </w:r>
      <w:r w:rsidRPr="00D265A8">
        <w:tab/>
        <w:t>UNC Charlotte</w:t>
      </w:r>
    </w:p>
    <w:p w:rsidR="005C3054" w:rsidRPr="00D265A8" w:rsidRDefault="005C3054" w:rsidP="005C3054">
      <w:r w:rsidRPr="00D265A8">
        <w:tab/>
      </w:r>
      <w:r w:rsidRPr="00D265A8">
        <w:tab/>
      </w:r>
      <w:r w:rsidRPr="00D265A8">
        <w:tab/>
      </w:r>
      <w:r w:rsidRPr="00D265A8">
        <w:tab/>
      </w:r>
      <w:r w:rsidRPr="00D265A8">
        <w:tab/>
      </w:r>
      <w:r w:rsidRPr="00D265A8">
        <w:tab/>
      </w:r>
      <w:r w:rsidRPr="00D265A8">
        <w:tab/>
      </w:r>
      <w:r w:rsidRPr="00D265A8">
        <w:tab/>
      </w:r>
      <w:r w:rsidRPr="00D265A8">
        <w:tab/>
        <w:t>9201 University City Blvd.</w:t>
      </w:r>
    </w:p>
    <w:p w:rsidR="000B37BD" w:rsidRPr="00D265A8" w:rsidRDefault="005C3054" w:rsidP="000B37B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rsidRPr="00D265A8">
        <w:tab/>
      </w:r>
      <w:r w:rsidRPr="00D265A8">
        <w:tab/>
      </w:r>
      <w:r w:rsidRPr="00D265A8">
        <w:tab/>
      </w:r>
      <w:r w:rsidRPr="00D265A8">
        <w:tab/>
      </w:r>
      <w:r w:rsidRPr="00D265A8">
        <w:tab/>
      </w:r>
      <w:r w:rsidRPr="00D265A8">
        <w:tab/>
      </w:r>
      <w:r w:rsidRPr="00D265A8">
        <w:tab/>
      </w:r>
      <w:r w:rsidRPr="00D265A8">
        <w:tab/>
      </w:r>
      <w:r w:rsidRPr="00D265A8">
        <w:tab/>
        <w:t>Charlotte, NC 28223</w:t>
      </w:r>
    </w:p>
    <w:p w:rsidR="005C3054" w:rsidRPr="00D265A8" w:rsidRDefault="000B37BD" w:rsidP="000B37B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rsidRPr="00D265A8">
        <w:tab/>
      </w:r>
    </w:p>
    <w:p w:rsidR="007A3A0D" w:rsidRDefault="005C3054" w:rsidP="005C3054">
      <w:r w:rsidRPr="00D265A8">
        <w:tab/>
      </w:r>
      <w:r w:rsidRPr="00D265A8">
        <w:tab/>
      </w:r>
      <w:r w:rsidRPr="00D265A8">
        <w:tab/>
      </w:r>
      <w:r w:rsidRPr="00D265A8">
        <w:tab/>
      </w:r>
      <w:r w:rsidRPr="00D265A8">
        <w:tab/>
      </w:r>
      <w:r w:rsidRPr="00D265A8">
        <w:tab/>
      </w:r>
      <w:r w:rsidRPr="00D265A8">
        <w:tab/>
        <w:t>Hand Delivery:</w:t>
      </w:r>
      <w:r w:rsidR="007A3A0D" w:rsidRPr="007A3A0D">
        <w:t xml:space="preserve"> </w:t>
      </w:r>
      <w:r w:rsidR="007A3A0D">
        <w:t>Attn: Ms. Joyce Clay</w:t>
      </w:r>
      <w:r w:rsidRPr="00D265A8">
        <w:t xml:space="preserve"> </w:t>
      </w:r>
    </w:p>
    <w:p w:rsidR="005C3054" w:rsidRPr="00D265A8" w:rsidRDefault="005C3054" w:rsidP="007A3A0D">
      <w:pPr>
        <w:ind w:left="5760" w:firstLine="720"/>
      </w:pPr>
      <w:r w:rsidRPr="00D265A8">
        <w:t>FM/Police</w:t>
      </w:r>
      <w:r w:rsidR="000B37BD" w:rsidRPr="00D265A8">
        <w:t xml:space="preserve"> Building (#55a)</w:t>
      </w:r>
    </w:p>
    <w:p w:rsidR="005C3054" w:rsidRPr="00D265A8" w:rsidRDefault="005C3054" w:rsidP="005C3054">
      <w:r w:rsidRPr="00D265A8">
        <w:tab/>
      </w:r>
      <w:r w:rsidRPr="00D265A8">
        <w:tab/>
      </w:r>
      <w:r w:rsidRPr="00D265A8">
        <w:tab/>
      </w:r>
      <w:r w:rsidRPr="00D265A8">
        <w:tab/>
      </w:r>
      <w:r w:rsidRPr="00D265A8">
        <w:tab/>
      </w:r>
      <w:r w:rsidRPr="00D265A8">
        <w:tab/>
      </w:r>
      <w:r w:rsidRPr="00D265A8">
        <w:tab/>
      </w:r>
      <w:r w:rsidRPr="00D265A8">
        <w:tab/>
      </w:r>
      <w:r w:rsidRPr="00D265A8">
        <w:tab/>
        <w:t>2</w:t>
      </w:r>
      <w:r w:rsidRPr="00D265A8">
        <w:rPr>
          <w:vertAlign w:val="superscript"/>
        </w:rPr>
        <w:t>nd</w:t>
      </w:r>
      <w:r w:rsidRPr="00D265A8">
        <w:t xml:space="preserve"> Floor- Capital Projects</w:t>
      </w:r>
    </w:p>
    <w:p w:rsidR="005C3054" w:rsidRPr="00D265A8" w:rsidRDefault="005C3054" w:rsidP="005C3054">
      <w:r w:rsidRPr="00D265A8">
        <w:tab/>
      </w:r>
      <w:r w:rsidRPr="00D265A8">
        <w:tab/>
      </w:r>
      <w:r w:rsidRPr="00D265A8">
        <w:tab/>
      </w:r>
      <w:r w:rsidRPr="00D265A8">
        <w:tab/>
      </w:r>
      <w:r w:rsidRPr="00D265A8">
        <w:tab/>
      </w:r>
      <w:r w:rsidRPr="00D265A8">
        <w:tab/>
      </w:r>
      <w:r w:rsidRPr="00D265A8">
        <w:tab/>
      </w:r>
      <w:r w:rsidRPr="00D265A8">
        <w:tab/>
      </w:r>
      <w:r w:rsidRPr="00D265A8">
        <w:tab/>
        <w:t>9151 Cameron Blvd</w:t>
      </w:r>
    </w:p>
    <w:p w:rsidR="005C3054" w:rsidRPr="00D265A8" w:rsidRDefault="005C3054" w:rsidP="005C3054">
      <w:r w:rsidRPr="00D265A8">
        <w:tab/>
      </w:r>
      <w:r w:rsidRPr="00D265A8">
        <w:tab/>
      </w:r>
      <w:r w:rsidRPr="00D265A8">
        <w:tab/>
      </w:r>
      <w:r w:rsidRPr="00D265A8">
        <w:tab/>
      </w:r>
      <w:r w:rsidRPr="00D265A8">
        <w:tab/>
      </w:r>
      <w:r w:rsidRPr="00D265A8">
        <w:tab/>
      </w:r>
      <w:r w:rsidRPr="00D265A8">
        <w:tab/>
      </w:r>
      <w:r w:rsidRPr="00D265A8">
        <w:tab/>
      </w:r>
      <w:r w:rsidRPr="00D265A8">
        <w:tab/>
        <w:t>(Building #55a)</w:t>
      </w:r>
    </w:p>
    <w:p w:rsidR="005C3054" w:rsidRPr="00675EB9" w:rsidRDefault="005C3054" w:rsidP="005C3054">
      <w:r w:rsidRPr="00D265A8">
        <w:tab/>
      </w:r>
      <w:r w:rsidRPr="00D265A8">
        <w:tab/>
      </w:r>
      <w:r w:rsidRPr="00D265A8">
        <w:tab/>
      </w:r>
      <w:r w:rsidRPr="00D265A8">
        <w:tab/>
      </w:r>
      <w:r w:rsidRPr="00D265A8">
        <w:tab/>
      </w:r>
      <w:r w:rsidRPr="00D265A8">
        <w:tab/>
      </w:r>
      <w:r w:rsidRPr="00D265A8">
        <w:tab/>
      </w:r>
      <w:r w:rsidRPr="00D265A8">
        <w:tab/>
      </w:r>
      <w:r w:rsidRPr="00D265A8">
        <w:tab/>
        <w:t>Charlotte, NC 28223</w:t>
      </w:r>
    </w:p>
    <w:p w:rsidR="001E5C59" w:rsidRPr="00675EB9" w:rsidRDefault="001E5C59"/>
    <w:sectPr w:rsidR="001E5C59" w:rsidRPr="00675EB9" w:rsidSect="001C7716">
      <w:headerReference w:type="even" r:id="rId15"/>
      <w:headerReference w:type="default" r:id="rId16"/>
      <w:footerReference w:type="even" r:id="rId17"/>
      <w:footerReference w:type="default" r:id="rId18"/>
      <w:type w:val="evenPage"/>
      <w:pgSz w:w="12240" w:h="15840" w:code="1"/>
      <w:pgMar w:top="1526" w:right="1440" w:bottom="86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D73" w:rsidRDefault="002C7D73">
      <w:r>
        <w:separator/>
      </w:r>
    </w:p>
  </w:endnote>
  <w:endnote w:type="continuationSeparator" w:id="0">
    <w:p w:rsidR="002C7D73" w:rsidRDefault="002C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E2" w:rsidRPr="004578C0" w:rsidRDefault="003F62E2">
    <w:pPr>
      <w:pStyle w:val="Footer"/>
      <w:rPr>
        <w:sz w:val="16"/>
        <w:szCs w:val="16"/>
      </w:rPr>
    </w:pPr>
    <w:r>
      <w:rPr>
        <w:sz w:val="18"/>
      </w:rPr>
      <w:t>SCO-Notice To Bidders 20</w:t>
    </w:r>
    <w:r w:rsidR="000E079D">
      <w:rPr>
        <w:sz w:val="18"/>
      </w:rPr>
      <w:t>10</w:t>
    </w:r>
    <w:r>
      <w:rPr>
        <w:sz w:val="18"/>
      </w:rPr>
      <w:t xml:space="preserve"> </w:t>
    </w:r>
    <w:r>
      <w:rPr>
        <w:sz w:val="16"/>
        <w:szCs w:val="16"/>
      </w:rPr>
      <w:t xml:space="preserve">– (Updated </w:t>
    </w:r>
    <w:r w:rsidR="000E079D">
      <w:rPr>
        <w:sz w:val="16"/>
        <w:szCs w:val="16"/>
      </w:rPr>
      <w:t>Dec. 2010</w:t>
    </w:r>
    <w:r>
      <w:rPr>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3F" w:rsidRPr="004578C0" w:rsidRDefault="00F4593F" w:rsidP="00F4593F">
    <w:pPr>
      <w:pStyle w:val="Footer"/>
      <w:rPr>
        <w:sz w:val="16"/>
        <w:szCs w:val="16"/>
      </w:rPr>
    </w:pPr>
    <w:r>
      <w:rPr>
        <w:sz w:val="18"/>
      </w:rPr>
      <w:t xml:space="preserve">SCO-Notice To Bidders 2010 </w:t>
    </w:r>
    <w:r w:rsidR="00876C65">
      <w:rPr>
        <w:sz w:val="16"/>
        <w:szCs w:val="16"/>
      </w:rPr>
      <w:t xml:space="preserve">– (Updated Dec. 2010) </w:t>
    </w:r>
  </w:p>
  <w:p w:rsidR="003F62E2" w:rsidRPr="00F4593F" w:rsidRDefault="003F62E2" w:rsidP="00F45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D73" w:rsidRDefault="002C7D73">
      <w:r>
        <w:separator/>
      </w:r>
    </w:p>
  </w:footnote>
  <w:footnote w:type="continuationSeparator" w:id="0">
    <w:p w:rsidR="002C7D73" w:rsidRDefault="002C7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4E" w:rsidRDefault="009E694E" w:rsidP="009E694E">
    <w:pPr>
      <w:tabs>
        <w:tab w:val="center" w:pos="4680"/>
        <w:tab w:val="right" w:pos="9360"/>
      </w:tabs>
      <w:rPr>
        <w:b/>
        <w:sz w:val="20"/>
      </w:rPr>
    </w:pPr>
    <w:r>
      <w:rPr>
        <w:b/>
        <w:sz w:val="20"/>
      </w:rPr>
      <w:t>UNC Charlotte</w:t>
    </w:r>
    <w:r>
      <w:rPr>
        <w:b/>
        <w:sz w:val="20"/>
      </w:rPr>
      <w:tab/>
    </w:r>
    <w:r>
      <w:rPr>
        <w:b/>
        <w:sz w:val="20"/>
      </w:rPr>
      <w:tab/>
      <w:t xml:space="preserve">SCO # </w:t>
    </w:r>
    <w:r w:rsidRPr="00F16311">
      <w:rPr>
        <w:b/>
        <w:sz w:val="20"/>
      </w:rPr>
      <w:t>13-10990-01</w:t>
    </w:r>
    <w:r>
      <w:rPr>
        <w:b/>
        <w:sz w:val="20"/>
      </w:rPr>
      <w:t>A</w:t>
    </w:r>
  </w:p>
  <w:p w:rsidR="001C7716" w:rsidRDefault="001C7716" w:rsidP="009E694E">
    <w:pPr>
      <w:tabs>
        <w:tab w:val="center" w:pos="4680"/>
        <w:tab w:val="right" w:pos="9360"/>
      </w:tabs>
      <w:rPr>
        <w:b/>
        <w:sz w:val="20"/>
      </w:rPr>
    </w:pPr>
    <w:r>
      <w:rPr>
        <w:b/>
        <w:bCs/>
        <w:sz w:val="20"/>
      </w:rPr>
      <w:t>South Entrance</w:t>
    </w:r>
    <w:r>
      <w:rPr>
        <w:b/>
        <w:bCs/>
        <w:sz w:val="20"/>
      </w:rPr>
      <w:tab/>
    </w:r>
    <w:r>
      <w:rPr>
        <w:b/>
        <w:bCs/>
        <w:sz w:val="20"/>
      </w:rPr>
      <w:tab/>
      <w:t xml:space="preserve">Code </w:t>
    </w:r>
    <w:r w:rsidR="009E694E">
      <w:rPr>
        <w:b/>
        <w:bCs/>
        <w:sz w:val="20"/>
      </w:rPr>
      <w:t>41326</w:t>
    </w:r>
  </w:p>
  <w:p w:rsidR="009E694E" w:rsidRPr="009E694E" w:rsidRDefault="009E694E" w:rsidP="009E694E">
    <w:pPr>
      <w:tabs>
        <w:tab w:val="center" w:pos="4680"/>
        <w:tab w:val="right" w:pos="9360"/>
      </w:tabs>
      <w:rPr>
        <w:b/>
        <w:sz w:val="20"/>
      </w:rPr>
    </w:pPr>
    <w:r>
      <w:rPr>
        <w:rFonts w:eastAsia="Calibri"/>
        <w:b/>
        <w:sz w:val="20"/>
      </w:rPr>
      <w:t>Intersection Improvements</w:t>
    </w:r>
    <w:r w:rsidRPr="009E694E">
      <w:rPr>
        <w:b/>
        <w:sz w:val="20"/>
      </w:rPr>
      <w:t xml:space="preserve"> </w:t>
    </w:r>
    <w:r>
      <w:rPr>
        <w:b/>
        <w:sz w:val="20"/>
      </w:rPr>
      <w:tab/>
    </w:r>
    <w:r>
      <w:rPr>
        <w:b/>
        <w:sz w:val="20"/>
      </w:rPr>
      <w:tab/>
      <w:t>Item 310</w:t>
    </w:r>
  </w:p>
  <w:p w:rsidR="00064ADF" w:rsidRPr="00763AC7" w:rsidRDefault="00064ADF" w:rsidP="00763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4E" w:rsidRDefault="009E694E" w:rsidP="009E694E">
    <w:pPr>
      <w:tabs>
        <w:tab w:val="center" w:pos="4680"/>
        <w:tab w:val="right" w:pos="9360"/>
      </w:tabs>
      <w:rPr>
        <w:b/>
        <w:sz w:val="20"/>
      </w:rPr>
    </w:pPr>
    <w:r>
      <w:rPr>
        <w:b/>
        <w:sz w:val="20"/>
      </w:rPr>
      <w:t>UNC Charlotte</w:t>
    </w:r>
    <w:r>
      <w:rPr>
        <w:b/>
        <w:sz w:val="20"/>
      </w:rPr>
      <w:tab/>
    </w:r>
    <w:r>
      <w:rPr>
        <w:b/>
        <w:sz w:val="20"/>
      </w:rPr>
      <w:tab/>
      <w:t xml:space="preserve">SCO # </w:t>
    </w:r>
    <w:r w:rsidRPr="00F16311">
      <w:rPr>
        <w:b/>
        <w:sz w:val="20"/>
      </w:rPr>
      <w:t>13-10990-01</w:t>
    </w:r>
    <w:r>
      <w:rPr>
        <w:b/>
        <w:sz w:val="20"/>
      </w:rPr>
      <w:t>A</w:t>
    </w:r>
  </w:p>
  <w:p w:rsidR="001C7716" w:rsidRDefault="009E694E" w:rsidP="009E694E">
    <w:pPr>
      <w:tabs>
        <w:tab w:val="center" w:pos="4680"/>
        <w:tab w:val="right" w:pos="9360"/>
      </w:tabs>
      <w:rPr>
        <w:b/>
        <w:sz w:val="20"/>
      </w:rPr>
    </w:pPr>
    <w:r>
      <w:rPr>
        <w:b/>
        <w:bCs/>
        <w:sz w:val="20"/>
      </w:rPr>
      <w:t>South Entrance</w:t>
    </w:r>
    <w:r>
      <w:rPr>
        <w:b/>
        <w:bCs/>
        <w:sz w:val="20"/>
      </w:rPr>
      <w:tab/>
    </w:r>
    <w:r>
      <w:rPr>
        <w:b/>
        <w:bCs/>
        <w:sz w:val="20"/>
      </w:rPr>
      <w:tab/>
      <w:t>Code 41326</w:t>
    </w:r>
  </w:p>
  <w:p w:rsidR="0015732F" w:rsidRPr="009E694E" w:rsidRDefault="009E694E" w:rsidP="009E694E">
    <w:pPr>
      <w:tabs>
        <w:tab w:val="center" w:pos="4680"/>
        <w:tab w:val="right" w:pos="9360"/>
      </w:tabs>
      <w:rPr>
        <w:b/>
        <w:sz w:val="20"/>
      </w:rPr>
    </w:pPr>
    <w:r>
      <w:rPr>
        <w:rFonts w:eastAsia="Calibri"/>
        <w:b/>
        <w:sz w:val="20"/>
      </w:rPr>
      <w:t>Intersection Improvements</w:t>
    </w:r>
    <w:r w:rsidRPr="009E694E">
      <w:rPr>
        <w:b/>
        <w:sz w:val="20"/>
      </w:rPr>
      <w:t xml:space="preserve"> </w:t>
    </w:r>
    <w:r>
      <w:rPr>
        <w:b/>
        <w:sz w:val="20"/>
      </w:rPr>
      <w:tab/>
    </w:r>
    <w:r>
      <w:rPr>
        <w:b/>
        <w:sz w:val="20"/>
      </w:rPr>
      <w:tab/>
      <w:t>Item 310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7F4C0F2"/>
    <w:lvl w:ilvl="0">
      <w:start w:val="1"/>
      <w:numFmt w:val="none"/>
      <w:pStyle w:val="Heading1"/>
      <w:suff w:val="nothing"/>
      <w:lvlText w:val=""/>
      <w:lvlJc w:val="left"/>
      <w:pPr>
        <w:ind w:left="0" w:firstLine="0"/>
      </w:pPr>
    </w:lvl>
    <w:lvl w:ilvl="1">
      <w:start w:val="1"/>
      <w:numFmt w:val="upperLetter"/>
      <w:pStyle w:val="Heading2"/>
      <w:lvlText w:val="%2."/>
      <w:lvlJc w:val="left"/>
      <w:pPr>
        <w:tabs>
          <w:tab w:val="num" w:pos="432"/>
        </w:tabs>
        <w:ind w:left="432" w:hanging="432"/>
      </w:pPr>
    </w:lvl>
    <w:lvl w:ilvl="2">
      <w:start w:val="1"/>
      <w:numFmt w:val="decimal"/>
      <w:pStyle w:val="Heading3"/>
      <w:lvlText w:val="%3."/>
      <w:lvlJc w:val="left"/>
      <w:pPr>
        <w:tabs>
          <w:tab w:val="num" w:pos="864"/>
        </w:tabs>
        <w:ind w:left="864" w:hanging="432"/>
      </w:pPr>
    </w:lvl>
    <w:lvl w:ilvl="3">
      <w:start w:val="1"/>
      <w:numFmt w:val="lowerLetter"/>
      <w:pStyle w:val="Heading4"/>
      <w:lvlText w:val="%4)"/>
      <w:lvlJc w:val="left"/>
      <w:pPr>
        <w:tabs>
          <w:tab w:val="num" w:pos="1296"/>
        </w:tabs>
        <w:ind w:left="1296" w:hanging="432"/>
      </w:pPr>
    </w:lvl>
    <w:lvl w:ilvl="4">
      <w:start w:val="1"/>
      <w:numFmt w:val="decimal"/>
      <w:pStyle w:val="Heading5"/>
      <w:lvlText w:val="(%5)"/>
      <w:lvlJc w:val="left"/>
      <w:pPr>
        <w:tabs>
          <w:tab w:val="num" w:pos="1728"/>
        </w:tabs>
        <w:ind w:left="1728" w:hanging="432"/>
      </w:pPr>
      <w:rPr>
        <w:rFonts w:ascii="Arial" w:hAnsi="Arial" w:hint="default"/>
        <w:b w:val="0"/>
        <w:i w:val="0"/>
        <w:sz w:val="22"/>
      </w:rPr>
    </w:lvl>
    <w:lvl w:ilvl="5">
      <w:start w:val="1"/>
      <w:numFmt w:val="lowerLetter"/>
      <w:pStyle w:val="Heading6"/>
      <w:lvlText w:val="(%6)"/>
      <w:lvlJc w:val="left"/>
      <w:pPr>
        <w:tabs>
          <w:tab w:val="num" w:pos="0"/>
        </w:tabs>
        <w:ind w:left="3600" w:hanging="720"/>
      </w:pPr>
    </w:lvl>
    <w:lvl w:ilvl="6">
      <w:start w:val="1"/>
      <w:numFmt w:val="lowerRoman"/>
      <w:pStyle w:val="Heading7"/>
      <w:lvlText w:val="(%7)"/>
      <w:lvlJc w:val="left"/>
      <w:pPr>
        <w:tabs>
          <w:tab w:val="num" w:pos="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09704431"/>
    <w:multiLevelType w:val="hybridMultilevel"/>
    <w:tmpl w:val="3D483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77248"/>
    <w:multiLevelType w:val="hybridMultilevel"/>
    <w:tmpl w:val="ED0220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ACB00E0"/>
    <w:multiLevelType w:val="hybridMultilevel"/>
    <w:tmpl w:val="D348F2AA"/>
    <w:lvl w:ilvl="0" w:tplc="7C487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B05CD"/>
    <w:multiLevelType w:val="hybridMultilevel"/>
    <w:tmpl w:val="6ADE3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D62A36"/>
    <w:multiLevelType w:val="hybridMultilevel"/>
    <w:tmpl w:val="D348F2AA"/>
    <w:lvl w:ilvl="0" w:tplc="7C487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4"/>
  </w:num>
  <w:num w:numId="5">
    <w:abstractNumId w:val="0"/>
  </w:num>
  <w:num w:numId="6">
    <w:abstractNumId w:val="1"/>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50"/>
    <w:rsid w:val="00005332"/>
    <w:rsid w:val="00064ADF"/>
    <w:rsid w:val="000A0DD0"/>
    <w:rsid w:val="000B37BD"/>
    <w:rsid w:val="000C6677"/>
    <w:rsid w:val="000E079D"/>
    <w:rsid w:val="000E2A5A"/>
    <w:rsid w:val="000F7B0D"/>
    <w:rsid w:val="00112485"/>
    <w:rsid w:val="0011770A"/>
    <w:rsid w:val="00136743"/>
    <w:rsid w:val="00137E5F"/>
    <w:rsid w:val="00141378"/>
    <w:rsid w:val="0015732F"/>
    <w:rsid w:val="00160DEA"/>
    <w:rsid w:val="001A3F70"/>
    <w:rsid w:val="001C1C77"/>
    <w:rsid w:val="001C7716"/>
    <w:rsid w:val="001E5C59"/>
    <w:rsid w:val="001E6879"/>
    <w:rsid w:val="001F3B9F"/>
    <w:rsid w:val="00273372"/>
    <w:rsid w:val="0028047C"/>
    <w:rsid w:val="00282BFC"/>
    <w:rsid w:val="002A596C"/>
    <w:rsid w:val="002C584E"/>
    <w:rsid w:val="002C7D73"/>
    <w:rsid w:val="002D18B0"/>
    <w:rsid w:val="002E0ADC"/>
    <w:rsid w:val="00301376"/>
    <w:rsid w:val="00302594"/>
    <w:rsid w:val="003177C8"/>
    <w:rsid w:val="003463A7"/>
    <w:rsid w:val="00354405"/>
    <w:rsid w:val="00377B59"/>
    <w:rsid w:val="00377F4A"/>
    <w:rsid w:val="00391B59"/>
    <w:rsid w:val="00396681"/>
    <w:rsid w:val="003B12F5"/>
    <w:rsid w:val="003F62E2"/>
    <w:rsid w:val="00420789"/>
    <w:rsid w:val="00436E76"/>
    <w:rsid w:val="00455186"/>
    <w:rsid w:val="004578C0"/>
    <w:rsid w:val="00476988"/>
    <w:rsid w:val="00485555"/>
    <w:rsid w:val="004C3BEB"/>
    <w:rsid w:val="004D2EBD"/>
    <w:rsid w:val="005031C3"/>
    <w:rsid w:val="00505511"/>
    <w:rsid w:val="00513AE7"/>
    <w:rsid w:val="0051422B"/>
    <w:rsid w:val="00531A44"/>
    <w:rsid w:val="005412EA"/>
    <w:rsid w:val="00570AD8"/>
    <w:rsid w:val="005A7D24"/>
    <w:rsid w:val="005C3054"/>
    <w:rsid w:val="00606B6D"/>
    <w:rsid w:val="00660D8D"/>
    <w:rsid w:val="006739D2"/>
    <w:rsid w:val="00675EB9"/>
    <w:rsid w:val="00692A85"/>
    <w:rsid w:val="006A74B6"/>
    <w:rsid w:val="006D5633"/>
    <w:rsid w:val="00763AC7"/>
    <w:rsid w:val="00782A49"/>
    <w:rsid w:val="00793155"/>
    <w:rsid w:val="00795E11"/>
    <w:rsid w:val="007A3A0D"/>
    <w:rsid w:val="007B27FE"/>
    <w:rsid w:val="007B3CAA"/>
    <w:rsid w:val="007D4879"/>
    <w:rsid w:val="007E53DB"/>
    <w:rsid w:val="0081667C"/>
    <w:rsid w:val="00856E0E"/>
    <w:rsid w:val="00871435"/>
    <w:rsid w:val="00876C65"/>
    <w:rsid w:val="00931736"/>
    <w:rsid w:val="00955C65"/>
    <w:rsid w:val="0095605F"/>
    <w:rsid w:val="00972807"/>
    <w:rsid w:val="009854DC"/>
    <w:rsid w:val="009C11F7"/>
    <w:rsid w:val="009C3754"/>
    <w:rsid w:val="009C54AB"/>
    <w:rsid w:val="009C6656"/>
    <w:rsid w:val="009C797A"/>
    <w:rsid w:val="009D436F"/>
    <w:rsid w:val="009E694E"/>
    <w:rsid w:val="00A16650"/>
    <w:rsid w:val="00A34196"/>
    <w:rsid w:val="00A34C2F"/>
    <w:rsid w:val="00A74112"/>
    <w:rsid w:val="00A74352"/>
    <w:rsid w:val="00A76886"/>
    <w:rsid w:val="00AA0EA9"/>
    <w:rsid w:val="00AA3534"/>
    <w:rsid w:val="00AA6D64"/>
    <w:rsid w:val="00AB06B7"/>
    <w:rsid w:val="00AB3817"/>
    <w:rsid w:val="00AD13A1"/>
    <w:rsid w:val="00AD777D"/>
    <w:rsid w:val="00AF1C3A"/>
    <w:rsid w:val="00B0115C"/>
    <w:rsid w:val="00B03F6E"/>
    <w:rsid w:val="00B077E1"/>
    <w:rsid w:val="00B171FC"/>
    <w:rsid w:val="00B5625B"/>
    <w:rsid w:val="00BB2CE9"/>
    <w:rsid w:val="00BE738C"/>
    <w:rsid w:val="00BF60D5"/>
    <w:rsid w:val="00BF7796"/>
    <w:rsid w:val="00C47E39"/>
    <w:rsid w:val="00C7709E"/>
    <w:rsid w:val="00CA3944"/>
    <w:rsid w:val="00CF556C"/>
    <w:rsid w:val="00D050B1"/>
    <w:rsid w:val="00D23D01"/>
    <w:rsid w:val="00D265A8"/>
    <w:rsid w:val="00D642C7"/>
    <w:rsid w:val="00DB6534"/>
    <w:rsid w:val="00DC542C"/>
    <w:rsid w:val="00E172E3"/>
    <w:rsid w:val="00E35BEB"/>
    <w:rsid w:val="00E467A3"/>
    <w:rsid w:val="00ED1F12"/>
    <w:rsid w:val="00EE1968"/>
    <w:rsid w:val="00EE1FEB"/>
    <w:rsid w:val="00F3080E"/>
    <w:rsid w:val="00F4593F"/>
    <w:rsid w:val="00F55D42"/>
    <w:rsid w:val="00FA49AE"/>
    <w:rsid w:val="00FB734D"/>
    <w:rsid w:val="00FF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6865"/>
    <o:shapelayout v:ext="edit">
      <o:idmap v:ext="edit" data="1"/>
    </o:shapelayout>
  </w:shapeDefaults>
  <w:decimalSymbol w:val="."/>
  <w:listSeparator w:val=","/>
  <w15:docId w15:val="{32A72D96-B4FA-46EE-9455-A35DD21C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Heading2"/>
    <w:qFormat/>
    <w:pPr>
      <w:numPr>
        <w:numId w:val="1"/>
      </w:numPr>
      <w:spacing w:before="60" w:after="240"/>
      <w:outlineLvl w:val="0"/>
    </w:pPr>
    <w:rPr>
      <w:b/>
      <w:kern w:val="28"/>
    </w:rPr>
  </w:style>
  <w:style w:type="paragraph" w:styleId="Heading2">
    <w:name w:val="heading 2"/>
    <w:basedOn w:val="Normal"/>
    <w:qFormat/>
    <w:pPr>
      <w:numPr>
        <w:ilvl w:val="1"/>
        <w:numId w:val="1"/>
      </w:numPr>
      <w:spacing w:after="240"/>
      <w:outlineLvl w:val="1"/>
    </w:pPr>
  </w:style>
  <w:style w:type="paragraph" w:styleId="Heading3">
    <w:name w:val="heading 3"/>
    <w:basedOn w:val="Normal"/>
    <w:qFormat/>
    <w:pPr>
      <w:numPr>
        <w:ilvl w:val="2"/>
        <w:numId w:val="1"/>
      </w:numPr>
      <w:spacing w:after="240"/>
      <w:outlineLvl w:val="2"/>
    </w:pPr>
  </w:style>
  <w:style w:type="paragraph" w:styleId="Heading4">
    <w:name w:val="heading 4"/>
    <w:basedOn w:val="Normal"/>
    <w:qFormat/>
    <w:pPr>
      <w:numPr>
        <w:ilvl w:val="3"/>
        <w:numId w:val="1"/>
      </w:numPr>
      <w:spacing w:after="240"/>
      <w:outlineLvl w:val="3"/>
    </w:pPr>
  </w:style>
  <w:style w:type="paragraph" w:styleId="Heading5">
    <w:name w:val="heading 5"/>
    <w:basedOn w:val="Normal"/>
    <w:qFormat/>
    <w:pPr>
      <w:numPr>
        <w:ilvl w:val="4"/>
        <w:numId w:val="1"/>
      </w:numPr>
      <w:spacing w:after="240"/>
      <w:outlineLvl w:val="4"/>
    </w:pPr>
  </w:style>
  <w:style w:type="paragraph" w:styleId="Heading6">
    <w:name w:val="heading 6"/>
    <w:basedOn w:val="Normal"/>
    <w:next w:val="Normal"/>
    <w:qFormat/>
    <w:pPr>
      <w:numPr>
        <w:ilvl w:val="5"/>
        <w:numId w:val="1"/>
      </w:numPr>
      <w:spacing w:after="24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LT1">
    <w:name w:val="OUTLINEALT1"/>
    <w:pPr>
      <w:tabs>
        <w:tab w:val="left" w:pos="720"/>
      </w:tabs>
      <w:spacing w:after="240"/>
      <w:ind w:left="720"/>
    </w:pPr>
    <w:rPr>
      <w:rFonts w:ascii="Courier New" w:hAnsi="Courier New"/>
      <w:b/>
      <w:noProof/>
      <w:sz w:val="24"/>
    </w:rPr>
  </w:style>
  <w:style w:type="paragraph" w:customStyle="1" w:styleId="OUTLINEALT5">
    <w:name w:val="OUTLINEALT5"/>
    <w:next w:val="Normal"/>
    <w:pPr>
      <w:spacing w:after="240"/>
      <w:ind w:left="3744" w:hanging="576"/>
    </w:pPr>
    <w:rPr>
      <w:rFonts w:ascii="Courier New" w:hAnsi="Courier New"/>
      <w:noProof/>
      <w:sz w:val="24"/>
    </w:rPr>
  </w:style>
  <w:style w:type="paragraph" w:customStyle="1" w:styleId="OUTLINEALT4">
    <w:name w:val="OUTLINEALT4"/>
    <w:next w:val="Normal"/>
    <w:pPr>
      <w:spacing w:after="240"/>
      <w:ind w:left="3168" w:hanging="576"/>
    </w:pPr>
    <w:rPr>
      <w:rFonts w:ascii="Courier New" w:hAnsi="Courier New"/>
      <w:noProof/>
      <w:sz w:val="24"/>
    </w:rPr>
  </w:style>
  <w:style w:type="paragraph" w:customStyle="1" w:styleId="OUTLINEALT3">
    <w:name w:val="OUTLINEALT3"/>
    <w:next w:val="Normal"/>
    <w:pPr>
      <w:spacing w:after="240"/>
      <w:ind w:left="2592" w:hanging="576"/>
    </w:pPr>
    <w:rPr>
      <w:rFonts w:ascii="Courier New" w:hAnsi="Courier New"/>
      <w:noProof/>
      <w:sz w:val="24"/>
    </w:rPr>
  </w:style>
  <w:style w:type="paragraph" w:customStyle="1" w:styleId="OUTLINEALT2">
    <w:name w:val="OUTLINEALT2"/>
    <w:next w:val="OUTLINEALT1"/>
    <w:pPr>
      <w:spacing w:after="240"/>
      <w:ind w:left="2016" w:hanging="576"/>
    </w:pPr>
    <w:rPr>
      <w:rFonts w:ascii="Courier New" w:hAnsi="Courier New"/>
      <w:noProof/>
      <w:sz w:val="24"/>
    </w:rPr>
  </w:style>
  <w:style w:type="paragraph" w:styleId="Title">
    <w:name w:val="Title"/>
    <w:basedOn w:val="Normal"/>
    <w:qFormat/>
    <w:pPr>
      <w:spacing w:line="240" w:lineRule="exact"/>
      <w:jc w:val="center"/>
    </w:pPr>
    <w:rPr>
      <w:b/>
      <w:sz w:val="32"/>
    </w:rPr>
  </w:style>
  <w:style w:type="character" w:styleId="Emphasis">
    <w:name w:val="Emphasis"/>
    <w:qFormat/>
    <w:rPr>
      <w:i/>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style>
  <w:style w:type="paragraph" w:customStyle="1" w:styleId="Refer2">
    <w:name w:val="Refer2"/>
    <w:basedOn w:val="Normal"/>
    <w:autoRedefine/>
    <w:pPr>
      <w:ind w:left="446"/>
    </w:pPr>
    <w:rPr>
      <w:b/>
      <w:bCs/>
      <w:i/>
      <w:iCs/>
      <w:color w:val="FF00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i/>
      <w:iCs/>
      <w:color w:val="FF0000"/>
    </w:rPr>
  </w:style>
  <w:style w:type="paragraph" w:styleId="BodyText3">
    <w:name w:val="Body Text 3"/>
    <w:basedOn w:val="Normal"/>
    <w:pPr>
      <w:jc w:val="center"/>
    </w:pPr>
    <w:rPr>
      <w:i/>
      <w:iCs/>
      <w:color w:val="FF0000"/>
    </w:rPr>
  </w:style>
  <w:style w:type="paragraph" w:styleId="NormalWeb">
    <w:name w:val="Normal (Web)"/>
    <w:basedOn w:val="Normal"/>
    <w:uiPriority w:val="99"/>
    <w:unhideWhenUsed/>
    <w:rsid w:val="007E53DB"/>
    <w:pPr>
      <w:spacing w:before="100" w:beforeAutospacing="1" w:after="100" w:afterAutospacing="1"/>
    </w:pPr>
    <w:rPr>
      <w:rFonts w:ascii="Times New Roman" w:eastAsiaTheme="minorHAnsi" w:hAnsi="Times New Roman"/>
      <w:sz w:val="24"/>
      <w:szCs w:val="24"/>
    </w:rPr>
  </w:style>
  <w:style w:type="character" w:customStyle="1" w:styleId="HeaderChar">
    <w:name w:val="Header Char"/>
    <w:link w:val="Header"/>
    <w:rsid w:val="00763AC7"/>
    <w:rPr>
      <w:rFonts w:ascii="Arial" w:hAnsi="Arial"/>
      <w:sz w:val="22"/>
    </w:rPr>
  </w:style>
  <w:style w:type="paragraph" w:styleId="ListParagraph">
    <w:name w:val="List Paragraph"/>
    <w:basedOn w:val="Normal"/>
    <w:uiPriority w:val="34"/>
    <w:qFormat/>
    <w:rsid w:val="001E6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12081">
      <w:bodyDiv w:val="1"/>
      <w:marLeft w:val="0"/>
      <w:marRight w:val="0"/>
      <w:marTop w:val="0"/>
      <w:marBottom w:val="0"/>
      <w:divBdr>
        <w:top w:val="none" w:sz="0" w:space="0" w:color="auto"/>
        <w:left w:val="none" w:sz="0" w:space="0" w:color="auto"/>
        <w:bottom w:val="none" w:sz="0" w:space="0" w:color="auto"/>
        <w:right w:val="none" w:sz="0" w:space="0" w:color="auto"/>
      </w:divBdr>
    </w:div>
    <w:div w:id="986402002">
      <w:bodyDiv w:val="1"/>
      <w:marLeft w:val="0"/>
      <w:marRight w:val="0"/>
      <w:marTop w:val="0"/>
      <w:marBottom w:val="0"/>
      <w:divBdr>
        <w:top w:val="none" w:sz="0" w:space="0" w:color="auto"/>
        <w:left w:val="none" w:sz="0" w:space="0" w:color="auto"/>
        <w:bottom w:val="none" w:sz="0" w:space="0" w:color="auto"/>
        <w:right w:val="none" w:sz="0" w:space="0" w:color="auto"/>
      </w:divBdr>
    </w:div>
    <w:div w:id="1253079904">
      <w:bodyDiv w:val="1"/>
      <w:marLeft w:val="0"/>
      <w:marRight w:val="0"/>
      <w:marTop w:val="0"/>
      <w:marBottom w:val="0"/>
      <w:divBdr>
        <w:top w:val="none" w:sz="0" w:space="0" w:color="auto"/>
        <w:left w:val="none" w:sz="0" w:space="0" w:color="auto"/>
        <w:bottom w:val="none" w:sz="0" w:space="0" w:color="auto"/>
        <w:right w:val="none" w:sz="0" w:space="0" w:color="auto"/>
      </w:divBdr>
    </w:div>
    <w:div w:id="1769693094">
      <w:bodyDiv w:val="1"/>
      <w:marLeft w:val="0"/>
      <w:marRight w:val="0"/>
      <w:marTop w:val="0"/>
      <w:marBottom w:val="0"/>
      <w:divBdr>
        <w:top w:val="none" w:sz="0" w:space="0" w:color="auto"/>
        <w:left w:val="none" w:sz="0" w:space="0" w:color="auto"/>
        <w:bottom w:val="none" w:sz="0" w:space="0" w:color="auto"/>
        <w:right w:val="none" w:sz="0" w:space="0" w:color="auto"/>
      </w:divBdr>
    </w:div>
    <w:div w:id="19383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ilities.uncc.edu/maps" TargetMode="External"/><Relationship Id="rId13" Type="http://schemas.openxmlformats.org/officeDocument/2006/relationships/hyperlink" Target="mailto:vicki.van@cmdgroup.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kasper@cmdgrou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isqf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imley-horn.securevdr.com/d/s13bb6f31a8e4b0f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ca@mmcaofcharlotte.org" TargetMode="External"/><Relationship Id="rId14" Type="http://schemas.openxmlformats.org/officeDocument/2006/relationships/hyperlink" Target="mailto:sales@isq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B188-101D-4CF8-8978-8F47197A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808</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302 NOTICE TO BIDDERS</vt:lpstr>
    </vt:vector>
  </TitlesOfParts>
  <Company>Kimley-Horn and Associates</Company>
  <LinksUpToDate>false</LinksUpToDate>
  <CharactersWithSpaces>5764</CharactersWithSpaces>
  <SharedDoc>false</SharedDoc>
  <HLinks>
    <vt:vector size="12" baseType="variant">
      <vt:variant>
        <vt:i4>1769527</vt:i4>
      </vt:variant>
      <vt:variant>
        <vt:i4>3</vt:i4>
      </vt:variant>
      <vt:variant>
        <vt:i4>0</vt:i4>
      </vt:variant>
      <vt:variant>
        <vt:i4>5</vt:i4>
      </vt:variant>
      <vt:variant>
        <vt:lpwstr>mailto:mmca@mmcaofcharlotte.org</vt:lpwstr>
      </vt:variant>
      <vt:variant>
        <vt:lpwstr/>
      </vt:variant>
      <vt:variant>
        <vt:i4>589943</vt:i4>
      </vt:variant>
      <vt:variant>
        <vt:i4>0</vt:i4>
      </vt:variant>
      <vt:variant>
        <vt:i4>0</vt:i4>
      </vt:variant>
      <vt:variant>
        <vt:i4>5</vt:i4>
      </vt:variant>
      <vt:variant>
        <vt:lpwstr>mailto:jeanna.barlow@reedbusiness.com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 NOTICE TO BIDDERS</dc:title>
  <dc:creator>Gabe Dobbs</dc:creator>
  <cp:lastModifiedBy>Kugler, Brian</cp:lastModifiedBy>
  <cp:revision>4</cp:revision>
  <cp:lastPrinted>2015-05-28T15:09:00Z</cp:lastPrinted>
  <dcterms:created xsi:type="dcterms:W3CDTF">2015-05-28T17:36:00Z</dcterms:created>
  <dcterms:modified xsi:type="dcterms:W3CDTF">2015-05-28T18:10:00Z</dcterms:modified>
</cp:coreProperties>
</file>